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FC" w:rsidRDefault="00286AFC" w:rsidP="00286AFC">
      <w:pPr>
        <w:pStyle w:val="Prrafodelista"/>
        <w:spacing w:before="100" w:beforeAutospacing="1" w:after="100" w:afterAutospacing="1" w:line="240" w:lineRule="auto"/>
        <w:ind w:left="567" w:right="-93" w:hanging="425"/>
        <w:jc w:val="center"/>
        <w:rPr>
          <w:rFonts w:ascii="Times New Roman" w:hAnsi="Times New Roman" w:cs="Times New Roman"/>
          <w:b/>
          <w:color w:val="222222"/>
          <w:sz w:val="24"/>
          <w:szCs w:val="24"/>
        </w:rPr>
      </w:pPr>
      <w:r w:rsidRPr="00D96DF3">
        <w:rPr>
          <w:rFonts w:ascii="Times New Roman" w:hAnsi="Times New Roman" w:cs="Times New Roman"/>
          <w:b/>
          <w:color w:val="222222"/>
          <w:sz w:val="24"/>
          <w:szCs w:val="24"/>
        </w:rPr>
        <w:t>ANÁLISIS DEL GOBIERNO ELECTRÓNICO EN EL PERÚ</w:t>
      </w:r>
    </w:p>
    <w:p w:rsidR="00286AFC" w:rsidRPr="00D96DF3" w:rsidRDefault="00286AFC" w:rsidP="00286AFC">
      <w:pPr>
        <w:pStyle w:val="Prrafodelista"/>
        <w:spacing w:before="100" w:beforeAutospacing="1" w:after="100" w:afterAutospacing="1" w:line="240" w:lineRule="auto"/>
        <w:ind w:left="567" w:right="-93" w:hanging="425"/>
        <w:jc w:val="center"/>
        <w:rPr>
          <w:rFonts w:ascii="Times New Roman" w:hAnsi="Times New Roman" w:cs="Times New Roman"/>
          <w:b/>
          <w:sz w:val="24"/>
          <w:szCs w:val="24"/>
        </w:rPr>
      </w:pPr>
    </w:p>
    <w:p w:rsidR="00286AFC" w:rsidRPr="00497853" w:rsidRDefault="00286AFC" w:rsidP="00286AFC">
      <w:pPr>
        <w:spacing w:line="240" w:lineRule="auto"/>
        <w:ind w:left="142"/>
        <w:jc w:val="both"/>
        <w:rPr>
          <w:rFonts w:ascii="Times New Roman" w:eastAsia="Times New Roman" w:hAnsi="Times New Roman" w:cs="Times New Roman"/>
          <w:color w:val="000000"/>
          <w:sz w:val="24"/>
          <w:szCs w:val="24"/>
          <w:lang w:val="es-ES" w:eastAsia="es-PE"/>
        </w:rPr>
      </w:pPr>
      <w:r w:rsidRPr="00497853">
        <w:rPr>
          <w:rFonts w:ascii="Times New Roman" w:eastAsia="Times New Roman" w:hAnsi="Times New Roman" w:cs="Times New Roman"/>
          <w:color w:val="000000"/>
          <w:sz w:val="24"/>
          <w:szCs w:val="24"/>
          <w:lang w:val="es-ES" w:eastAsia="es-PE"/>
        </w:rPr>
        <w:t>El nuevo gobierno del Perú ha iniciado el proceso de modernización del Estado que tiende a orientar a toda la entidad de la administración pública al ciudadano. En ese sentido, se ha creado la Jefatura de Gobierno Electrónico, bajo la Secretaría de Gestión Pública de la Presidencia del Consejo de Ministros y cuyo objetivo es coordinar las iniciativas al interior del sector público y de acuerdo a una estrategia de consenso con el sector privado. El primer esfuerzo en ese sentido que diera inicio a la AGENDA DIGITAL del Perú se dio a través de una convocatoria a representantes de los sectores público y privado por parte del Presidente del Consejo de Ministros. Esta iniciativa busca generar el Planeamiento Estratégico a corto plazo del Estado Peruano en materia de Sociedad de la Información y su posicionamiento en la Aldea Global. Se han conformado 7 grupos de trabajo que permitirán generar la Estrategia Nacional en Materia de Gobierno Electrónico. El desarrollo de Internet permite que el gobierno esté más cerca de la gente haciéndose más eficiente reduciendo los plazos y costos necesarios para que los ciudadanos y las empresas cumplan con las normas y regulaciones que dicta el proceso administrativo. Gobierno Electrónico implica el uso de TICs (y particularmente Internet) para proveer servicios públicos de forma más eficiente, conveniente, rentable y orientada al ciudadano. En nuestro país se deben además usar otros canales como la Telefonía y el Correo Postal para llegar a aquellos rincones donde no llega Internet.</w:t>
      </w:r>
      <w:r w:rsidRPr="00497853">
        <w:rPr>
          <w:rFonts w:ascii="Times New Roman" w:eastAsia="Times New Roman" w:hAnsi="Times New Roman" w:cs="Times New Roman"/>
          <w:color w:val="000000"/>
          <w:spacing w:val="-15"/>
          <w:sz w:val="24"/>
          <w:szCs w:val="24"/>
          <w:lang w:val="es-ES" w:eastAsia="es-PE"/>
        </w:rPr>
        <w:t xml:space="preserve"> La telefonía y el correo postal tienen un alto nivel de penetración y deben ser </w:t>
      </w:r>
      <w:r w:rsidRPr="00497853">
        <w:rPr>
          <w:rFonts w:ascii="Times New Roman" w:eastAsia="Times New Roman" w:hAnsi="Times New Roman" w:cs="Times New Roman"/>
          <w:color w:val="000000"/>
          <w:sz w:val="24"/>
          <w:szCs w:val="24"/>
          <w:lang w:val="es-ES" w:eastAsia="es-PE"/>
        </w:rPr>
        <w:t>utilizados ampliamente con aquellos ciudadanos que no tienen acceso a Internet. El proyecto de Gobierno Electrónico reconoce el hecho que las tecnologías de información son bienes tan importantes para el Perú como sus recursos naturales e infraestructura instalada. Este proyecto tiene gran capacidad de impacto económico,</w:t>
      </w:r>
      <w:r w:rsidRPr="00497853">
        <w:rPr>
          <w:rFonts w:ascii="Times New Roman" w:eastAsia="Times New Roman" w:hAnsi="Times New Roman" w:cs="Times New Roman"/>
          <w:color w:val="000000"/>
          <w:spacing w:val="-15"/>
          <w:sz w:val="24"/>
          <w:szCs w:val="24"/>
          <w:lang w:val="es-ES" w:eastAsia="es-PE"/>
        </w:rPr>
        <w:t xml:space="preserve"> social y de imagen de país.</w:t>
      </w:r>
      <w:r w:rsidRPr="00497853">
        <w:rPr>
          <w:rFonts w:ascii="Times New Roman" w:eastAsia="Times New Roman" w:hAnsi="Times New Roman" w:cs="Times New Roman"/>
          <w:color w:val="000000"/>
          <w:sz w:val="24"/>
          <w:szCs w:val="24"/>
          <w:lang w:val="es-ES" w:eastAsia="es-PE"/>
        </w:rPr>
        <w:t xml:space="preserve"> El potencial que brinda este paradigma para modernizar al Perú dentro de un marco de transparencia y competitividad es único. La dinámica que se desarrolla en torno a las tecnologías de información es capaz de generar una sinergia entre los Sectores Público y Privado con beneficios económicos, sociales y culturales tangibles y perfectamente medibles. Pero acerca de todo este optimismo generado por la implementación de un Gobierno más descentralizado, no solo en materia de poder según el lugar espacial donde se encuentra las autoridades, sino en su sentido más amplio de sobrepasar las barreras físicas pata poder agilizar las transacciones que el Estado realiza con sus conciudadanos, así como sus relaciones con el sector privado en materia de abastecimiento y por ultimo como una mayor comunicación entre distintos diferentes niveles de gobierno tanto a nivel vertical como horizontal.</w:t>
      </w:r>
    </w:p>
    <w:p w:rsidR="008E7FE5" w:rsidRPr="00286AFC" w:rsidRDefault="008E7FE5">
      <w:pPr>
        <w:rPr>
          <w:lang w:val="es-ES"/>
        </w:rPr>
      </w:pPr>
    </w:p>
    <w:sectPr w:rsidR="008E7FE5" w:rsidRPr="00286AFC" w:rsidSect="00286AFC">
      <w:pgSz w:w="12240" w:h="15840"/>
      <w:pgMar w:top="1417" w:right="1701" w:bottom="1417" w:left="1701" w:header="708" w:footer="708" w:gutter="0"/>
      <w:pgBorders w:offsetFrom="page">
        <w:top w:val="twistedLines2" w:sz="18" w:space="24" w:color="9966FF"/>
        <w:left w:val="twistedLines2" w:sz="18" w:space="24" w:color="9966FF"/>
        <w:bottom w:val="twistedLines2" w:sz="18" w:space="24" w:color="9966FF"/>
        <w:right w:val="twistedLines2" w:sz="18" w:space="24" w:color="9966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86AFC"/>
    <w:rsid w:val="00286AFC"/>
    <w:rsid w:val="00452C29"/>
    <w:rsid w:val="008E7FE5"/>
    <w:rsid w:val="00DF3B9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2464</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2011-12-06T04:54:00Z</dcterms:created>
  <dcterms:modified xsi:type="dcterms:W3CDTF">2011-12-06T04:55:00Z</dcterms:modified>
</cp:coreProperties>
</file>