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68" w:rsidRDefault="00B84208" w:rsidP="00B84208">
      <w:pPr>
        <w:spacing w:line="360" w:lineRule="auto"/>
        <w:jc w:val="both"/>
        <w:rPr>
          <w:rFonts w:ascii="Arial" w:hAnsi="Arial" w:cs="Arial"/>
          <w:sz w:val="24"/>
          <w:szCs w:val="24"/>
        </w:rPr>
      </w:pPr>
      <w:r>
        <w:rPr>
          <w:rFonts w:ascii="Arial" w:hAnsi="Arial" w:cs="Arial"/>
          <w:sz w:val="24"/>
          <w:szCs w:val="24"/>
        </w:rPr>
        <w:t>Introducción al modelo de conocimiento</w:t>
      </w:r>
    </w:p>
    <w:p w:rsidR="00483C17" w:rsidRPr="00B84208" w:rsidRDefault="00483C17" w:rsidP="00B84208">
      <w:pPr>
        <w:spacing w:line="360" w:lineRule="auto"/>
        <w:jc w:val="both"/>
        <w:rPr>
          <w:rFonts w:ascii="Arial" w:hAnsi="Arial" w:cs="Arial"/>
          <w:sz w:val="24"/>
          <w:szCs w:val="24"/>
        </w:rPr>
      </w:pPr>
      <w:r w:rsidRPr="00B84208">
        <w:rPr>
          <w:rFonts w:ascii="Arial" w:hAnsi="Arial" w:cs="Arial"/>
          <w:sz w:val="24"/>
          <w:szCs w:val="24"/>
        </w:rPr>
        <w:t xml:space="preserve">Los modelos de conocimiento son un conjunto de mapas conceptuales relacionados entre sí, los cuales permiten ser enriquecidos con diversos recursos multimedia. Estos recursos ofrecen la posibilidad de ampliar los horizontes de enseñanza y aprendizaje al ilustrar mediante una imagen, un recurso audiovisual o un texto </w:t>
      </w:r>
      <w:r w:rsidR="0025029C" w:rsidRPr="00B84208">
        <w:rPr>
          <w:rFonts w:ascii="Arial" w:hAnsi="Arial" w:cs="Arial"/>
          <w:sz w:val="24"/>
          <w:szCs w:val="24"/>
        </w:rPr>
        <w:t xml:space="preserve">que explique con palabras del autor el tema que se trabaja. Los modelos de conocimiento utilizan como componente esencial el mapa conceptual, el cual permite identificar los conceptos </w:t>
      </w:r>
      <w:r w:rsidR="00B84208">
        <w:rPr>
          <w:rFonts w:ascii="Arial" w:hAnsi="Arial" w:cs="Arial"/>
          <w:sz w:val="24"/>
          <w:szCs w:val="24"/>
        </w:rPr>
        <w:t>principales</w:t>
      </w:r>
      <w:r w:rsidR="0025029C" w:rsidRPr="00B84208">
        <w:rPr>
          <w:rFonts w:ascii="Arial" w:hAnsi="Arial" w:cs="Arial"/>
          <w:sz w:val="24"/>
          <w:szCs w:val="24"/>
        </w:rPr>
        <w:t xml:space="preserve"> y obliga a ordenarlos jerárquicamente</w:t>
      </w:r>
      <w:r w:rsidR="00CC5CE8" w:rsidRPr="00B84208">
        <w:rPr>
          <w:rFonts w:ascii="Arial" w:hAnsi="Arial" w:cs="Arial"/>
          <w:sz w:val="24"/>
          <w:szCs w:val="24"/>
        </w:rPr>
        <w:t xml:space="preserve"> partiendo siempre de una pregunta de enfoque.</w:t>
      </w:r>
    </w:p>
    <w:p w:rsidR="00A34BA7" w:rsidRPr="00B84208" w:rsidRDefault="00A34BA7" w:rsidP="00B84208">
      <w:pPr>
        <w:spacing w:line="360" w:lineRule="auto"/>
        <w:jc w:val="both"/>
        <w:rPr>
          <w:rFonts w:ascii="Arial" w:hAnsi="Arial" w:cs="Arial"/>
          <w:sz w:val="24"/>
          <w:szCs w:val="24"/>
        </w:rPr>
      </w:pPr>
      <w:r w:rsidRPr="00B84208">
        <w:rPr>
          <w:rFonts w:ascii="Arial" w:hAnsi="Arial" w:cs="Arial"/>
          <w:sz w:val="24"/>
          <w:szCs w:val="24"/>
        </w:rPr>
        <w:t>El modelo de conocimiento que a continuaci</w:t>
      </w:r>
      <w:r w:rsidR="00107DDE">
        <w:rPr>
          <w:rFonts w:ascii="Arial" w:hAnsi="Arial" w:cs="Arial"/>
          <w:sz w:val="24"/>
          <w:szCs w:val="24"/>
        </w:rPr>
        <w:t>ón se presenta forma parte</w:t>
      </w:r>
      <w:r w:rsidRPr="00B84208">
        <w:rPr>
          <w:rFonts w:ascii="Arial" w:hAnsi="Arial" w:cs="Arial"/>
          <w:sz w:val="24"/>
          <w:szCs w:val="24"/>
        </w:rPr>
        <w:t xml:space="preserve"> de la lectura analítica </w:t>
      </w:r>
      <w:r w:rsidR="00483C17" w:rsidRPr="00B84208">
        <w:rPr>
          <w:rFonts w:ascii="Arial" w:hAnsi="Arial" w:cs="Arial"/>
          <w:sz w:val="24"/>
          <w:szCs w:val="24"/>
        </w:rPr>
        <w:t xml:space="preserve">realizada a partir </w:t>
      </w:r>
      <w:r w:rsidRPr="00B84208">
        <w:rPr>
          <w:rFonts w:ascii="Arial" w:hAnsi="Arial" w:cs="Arial"/>
          <w:sz w:val="24"/>
          <w:szCs w:val="24"/>
        </w:rPr>
        <w:t xml:space="preserve">de los planteamientos </w:t>
      </w:r>
      <w:r w:rsidR="00087895" w:rsidRPr="00B84208">
        <w:rPr>
          <w:rFonts w:ascii="Arial" w:hAnsi="Arial" w:cs="Arial"/>
          <w:sz w:val="24"/>
          <w:szCs w:val="24"/>
        </w:rPr>
        <w:t>teóricos</w:t>
      </w:r>
      <w:r w:rsidR="00483C17" w:rsidRPr="00B84208">
        <w:rPr>
          <w:rFonts w:ascii="Arial" w:hAnsi="Arial" w:cs="Arial"/>
          <w:sz w:val="24"/>
          <w:szCs w:val="24"/>
        </w:rPr>
        <w:t xml:space="preserve"> más importantes en</w:t>
      </w:r>
      <w:r w:rsidR="00087895" w:rsidRPr="00B84208">
        <w:rPr>
          <w:rFonts w:ascii="Arial" w:hAnsi="Arial" w:cs="Arial"/>
          <w:sz w:val="24"/>
          <w:szCs w:val="24"/>
        </w:rPr>
        <w:t xml:space="preserve"> Joseph D. Novak. </w:t>
      </w:r>
      <w:r w:rsidR="00107DDE">
        <w:rPr>
          <w:rFonts w:ascii="Arial" w:hAnsi="Arial" w:cs="Arial"/>
          <w:sz w:val="24"/>
          <w:szCs w:val="24"/>
        </w:rPr>
        <w:t>Durante y d</w:t>
      </w:r>
      <w:bookmarkStart w:id="0" w:name="_GoBack"/>
      <w:bookmarkEnd w:id="0"/>
      <w:r w:rsidR="00107DDE">
        <w:rPr>
          <w:rFonts w:ascii="Arial" w:hAnsi="Arial" w:cs="Arial"/>
          <w:sz w:val="24"/>
          <w:szCs w:val="24"/>
        </w:rPr>
        <w:t>espués de la lectura se elaboraron veintiún</w:t>
      </w:r>
      <w:r w:rsidR="005C2F60" w:rsidRPr="00B84208">
        <w:rPr>
          <w:rFonts w:ascii="Arial" w:hAnsi="Arial" w:cs="Arial"/>
          <w:sz w:val="24"/>
          <w:szCs w:val="24"/>
        </w:rPr>
        <w:t xml:space="preserve"> mapas co</w:t>
      </w:r>
      <w:r w:rsidR="004B007D" w:rsidRPr="00B84208">
        <w:rPr>
          <w:rFonts w:ascii="Arial" w:hAnsi="Arial" w:cs="Arial"/>
          <w:sz w:val="24"/>
          <w:szCs w:val="24"/>
        </w:rPr>
        <w:t>n</w:t>
      </w:r>
      <w:r w:rsidR="005C2F60" w:rsidRPr="00B84208">
        <w:rPr>
          <w:rFonts w:ascii="Arial" w:hAnsi="Arial" w:cs="Arial"/>
          <w:sz w:val="24"/>
          <w:szCs w:val="24"/>
        </w:rPr>
        <w:t>c</w:t>
      </w:r>
      <w:r w:rsidR="004B007D" w:rsidRPr="00B84208">
        <w:rPr>
          <w:rFonts w:ascii="Arial" w:hAnsi="Arial" w:cs="Arial"/>
          <w:sz w:val="24"/>
          <w:szCs w:val="24"/>
        </w:rPr>
        <w:t xml:space="preserve">eptuales, los cuales están relacionados entre </w:t>
      </w:r>
      <w:r w:rsidR="005C2F60" w:rsidRPr="00B84208">
        <w:rPr>
          <w:rFonts w:ascii="Arial" w:hAnsi="Arial" w:cs="Arial"/>
          <w:sz w:val="24"/>
          <w:szCs w:val="24"/>
        </w:rPr>
        <w:t>sí</w:t>
      </w:r>
      <w:r w:rsidR="004B007D" w:rsidRPr="00B84208">
        <w:rPr>
          <w:rFonts w:ascii="Arial" w:hAnsi="Arial" w:cs="Arial"/>
          <w:sz w:val="24"/>
          <w:szCs w:val="24"/>
        </w:rPr>
        <w:t xml:space="preserve"> por diversos hipervínculos</w:t>
      </w:r>
      <w:r w:rsidR="00CC5CE8" w:rsidRPr="00B84208">
        <w:rPr>
          <w:rFonts w:ascii="Arial" w:hAnsi="Arial" w:cs="Arial"/>
          <w:sz w:val="24"/>
          <w:szCs w:val="24"/>
        </w:rPr>
        <w:t xml:space="preserve"> y enriqu</w:t>
      </w:r>
      <w:r w:rsidR="00B369FB">
        <w:rPr>
          <w:rFonts w:ascii="Arial" w:hAnsi="Arial" w:cs="Arial"/>
          <w:sz w:val="24"/>
          <w:szCs w:val="24"/>
        </w:rPr>
        <w:t>ecidos con una serie de</w:t>
      </w:r>
      <w:r w:rsidR="00CC5CE8" w:rsidRPr="00B84208">
        <w:rPr>
          <w:rFonts w:ascii="Arial" w:hAnsi="Arial" w:cs="Arial"/>
          <w:sz w:val="24"/>
          <w:szCs w:val="24"/>
        </w:rPr>
        <w:t xml:space="preserve"> recursos</w:t>
      </w:r>
      <w:r w:rsidR="004B007D" w:rsidRPr="00B84208">
        <w:rPr>
          <w:rFonts w:ascii="Arial" w:hAnsi="Arial" w:cs="Arial"/>
          <w:sz w:val="24"/>
          <w:szCs w:val="24"/>
        </w:rPr>
        <w:t>. T</w:t>
      </w:r>
      <w:r w:rsidR="005C2F60" w:rsidRPr="00B84208">
        <w:rPr>
          <w:rFonts w:ascii="Arial" w:hAnsi="Arial" w:cs="Arial"/>
          <w:sz w:val="24"/>
          <w:szCs w:val="24"/>
        </w:rPr>
        <w:t>oda esta conexión tiene presente una jerarquía conceptual que caracteriza a los mapas conceptual</w:t>
      </w:r>
      <w:r w:rsidR="00483C17" w:rsidRPr="00B84208">
        <w:rPr>
          <w:rFonts w:ascii="Arial" w:hAnsi="Arial" w:cs="Arial"/>
          <w:sz w:val="24"/>
          <w:szCs w:val="24"/>
        </w:rPr>
        <w:t>es, al igual que una</w:t>
      </w:r>
      <w:r w:rsidR="005C2F60" w:rsidRPr="00B84208">
        <w:rPr>
          <w:rFonts w:ascii="Arial" w:hAnsi="Arial" w:cs="Arial"/>
          <w:sz w:val="24"/>
          <w:szCs w:val="24"/>
        </w:rPr>
        <w:t xml:space="preserve"> coherencia</w:t>
      </w:r>
      <w:r w:rsidR="00483C17" w:rsidRPr="00B84208">
        <w:rPr>
          <w:rFonts w:ascii="Arial" w:hAnsi="Arial" w:cs="Arial"/>
          <w:sz w:val="24"/>
          <w:szCs w:val="24"/>
        </w:rPr>
        <w:t xml:space="preserve"> entre los enlaces</w:t>
      </w:r>
      <w:r w:rsidR="004B007D" w:rsidRPr="00B84208">
        <w:rPr>
          <w:rFonts w:ascii="Arial" w:hAnsi="Arial" w:cs="Arial"/>
          <w:sz w:val="24"/>
          <w:szCs w:val="24"/>
        </w:rPr>
        <w:t>.</w:t>
      </w:r>
    </w:p>
    <w:p w:rsidR="00002032" w:rsidRPr="00B84208" w:rsidRDefault="00CC5CE8" w:rsidP="00B84208">
      <w:pPr>
        <w:spacing w:line="360" w:lineRule="auto"/>
        <w:jc w:val="both"/>
        <w:rPr>
          <w:rFonts w:ascii="Arial" w:hAnsi="Arial" w:cs="Arial"/>
          <w:sz w:val="24"/>
          <w:szCs w:val="24"/>
        </w:rPr>
      </w:pPr>
      <w:r w:rsidRPr="00B84208">
        <w:rPr>
          <w:rFonts w:ascii="Arial" w:hAnsi="Arial" w:cs="Arial"/>
          <w:sz w:val="24"/>
          <w:szCs w:val="24"/>
        </w:rPr>
        <w:t xml:space="preserve">El funcionamiento del modelo de conocimiento responde al establecimiento de un mapa conceptual índice, el cual </w:t>
      </w:r>
      <w:r w:rsidR="00002032" w:rsidRPr="00B84208">
        <w:rPr>
          <w:rFonts w:ascii="Arial" w:hAnsi="Arial" w:cs="Arial"/>
          <w:sz w:val="24"/>
          <w:szCs w:val="24"/>
        </w:rPr>
        <w:t xml:space="preserve">se compone de un concepto general que es la </w:t>
      </w:r>
      <w:r w:rsidR="00B369FB">
        <w:rPr>
          <w:rFonts w:ascii="Arial" w:hAnsi="Arial" w:cs="Arial"/>
          <w:sz w:val="24"/>
          <w:szCs w:val="24"/>
        </w:rPr>
        <w:t>teoría educativa y a partir de é</w:t>
      </w:r>
      <w:r w:rsidR="00002032" w:rsidRPr="00B84208">
        <w:rPr>
          <w:rFonts w:ascii="Arial" w:hAnsi="Arial" w:cs="Arial"/>
          <w:sz w:val="24"/>
          <w:szCs w:val="24"/>
        </w:rPr>
        <w:t xml:space="preserve">ste </w:t>
      </w:r>
      <w:r w:rsidR="00B369FB">
        <w:rPr>
          <w:rFonts w:ascii="Arial" w:hAnsi="Arial" w:cs="Arial"/>
          <w:sz w:val="24"/>
          <w:szCs w:val="24"/>
        </w:rPr>
        <w:t xml:space="preserve">se </w:t>
      </w:r>
      <w:r w:rsidR="00002032" w:rsidRPr="00B84208">
        <w:rPr>
          <w:rFonts w:ascii="Arial" w:hAnsi="Arial" w:cs="Arial"/>
          <w:sz w:val="24"/>
          <w:szCs w:val="24"/>
        </w:rPr>
        <w:t>desarrolla</w:t>
      </w:r>
      <w:r w:rsidR="00B369FB">
        <w:rPr>
          <w:rFonts w:ascii="Arial" w:hAnsi="Arial" w:cs="Arial"/>
          <w:sz w:val="24"/>
          <w:szCs w:val="24"/>
        </w:rPr>
        <w:t>n los conceptos que s</w:t>
      </w:r>
      <w:r w:rsidR="00002032" w:rsidRPr="00B84208">
        <w:rPr>
          <w:rFonts w:ascii="Arial" w:hAnsi="Arial" w:cs="Arial"/>
          <w:sz w:val="24"/>
          <w:szCs w:val="24"/>
        </w:rPr>
        <w:t>on importantes para comprender</w:t>
      </w:r>
      <w:r w:rsidR="00B369FB">
        <w:rPr>
          <w:rFonts w:ascii="Arial" w:hAnsi="Arial" w:cs="Arial"/>
          <w:sz w:val="24"/>
          <w:szCs w:val="24"/>
        </w:rPr>
        <w:t xml:space="preserve"> </w:t>
      </w:r>
      <w:r w:rsidR="00002032" w:rsidRPr="00B84208">
        <w:rPr>
          <w:rFonts w:ascii="Arial" w:hAnsi="Arial" w:cs="Arial"/>
          <w:sz w:val="24"/>
          <w:szCs w:val="24"/>
        </w:rPr>
        <w:t>la</w:t>
      </w:r>
      <w:r w:rsidR="00B369FB">
        <w:rPr>
          <w:rFonts w:ascii="Arial" w:hAnsi="Arial" w:cs="Arial"/>
          <w:sz w:val="24"/>
          <w:szCs w:val="24"/>
        </w:rPr>
        <w:t xml:space="preserve"> teoría</w:t>
      </w:r>
      <w:r w:rsidR="00002032" w:rsidRPr="00B84208">
        <w:rPr>
          <w:rFonts w:ascii="Arial" w:hAnsi="Arial" w:cs="Arial"/>
          <w:sz w:val="24"/>
          <w:szCs w:val="24"/>
        </w:rPr>
        <w:t xml:space="preserve">, tales como el constructivismo humano, el aprendizaje significativo, el mapa conceptual, entre otros. Este </w:t>
      </w:r>
      <w:r w:rsidR="00B369FB">
        <w:rPr>
          <w:rFonts w:ascii="Arial" w:hAnsi="Arial" w:cs="Arial"/>
          <w:sz w:val="24"/>
          <w:szCs w:val="24"/>
        </w:rPr>
        <w:t>mapa conceptual índice cue</w:t>
      </w:r>
      <w:r w:rsidR="00002032" w:rsidRPr="00B84208">
        <w:rPr>
          <w:rFonts w:ascii="Arial" w:hAnsi="Arial" w:cs="Arial"/>
          <w:sz w:val="24"/>
          <w:szCs w:val="24"/>
        </w:rPr>
        <w:t>nta con enlaces ubicados en</w:t>
      </w:r>
      <w:r w:rsidR="00B369FB">
        <w:rPr>
          <w:rFonts w:ascii="Arial" w:hAnsi="Arial" w:cs="Arial"/>
          <w:sz w:val="24"/>
          <w:szCs w:val="24"/>
        </w:rPr>
        <w:t xml:space="preserve"> la parte inferior del concepto y</w:t>
      </w:r>
      <w:r w:rsidR="00002032" w:rsidRPr="00B84208">
        <w:rPr>
          <w:rFonts w:ascii="Arial" w:hAnsi="Arial" w:cs="Arial"/>
          <w:sz w:val="24"/>
          <w:szCs w:val="24"/>
        </w:rPr>
        <w:t xml:space="preserve"> al</w:t>
      </w:r>
      <w:r w:rsidR="00B369FB">
        <w:rPr>
          <w:rFonts w:ascii="Arial" w:hAnsi="Arial" w:cs="Arial"/>
          <w:sz w:val="24"/>
          <w:szCs w:val="24"/>
        </w:rPr>
        <w:t xml:space="preserve"> momento de</w:t>
      </w:r>
      <w:r w:rsidR="00002032" w:rsidRPr="00B84208">
        <w:rPr>
          <w:rFonts w:ascii="Arial" w:hAnsi="Arial" w:cs="Arial"/>
          <w:sz w:val="24"/>
          <w:szCs w:val="24"/>
        </w:rPr>
        <w:t xml:space="preserve"> seleccionarlos se ofrece un menú de íconos que facilita la conexión al mapa conceptual del concepto que se desarrolla.</w:t>
      </w:r>
      <w:r w:rsidR="00B369FB">
        <w:rPr>
          <w:rFonts w:ascii="Arial" w:hAnsi="Arial" w:cs="Arial"/>
          <w:sz w:val="24"/>
          <w:szCs w:val="24"/>
        </w:rPr>
        <w:t xml:space="preserve"> Por ejemplo, si se localiza el concepto de aprendizaje significativo, se ofrece un ícono en la parte inferior del concepto que al dar clic conecta con un mapa conceptual que desarrolla el concepto de aprendizaje significativo.</w:t>
      </w:r>
      <w:r w:rsidR="00002032" w:rsidRPr="00B84208">
        <w:rPr>
          <w:rFonts w:ascii="Arial" w:hAnsi="Arial" w:cs="Arial"/>
          <w:sz w:val="24"/>
          <w:szCs w:val="24"/>
        </w:rPr>
        <w:t xml:space="preserve"> Una vez que se explora el mapa conceptual con el que se hizo conexión, se puede regresar nuevamente al mapa conceptual índice mediante el enlace colocado en la parte superior izquierda de cada mapa conceptual. Como su nombre lo indica, este mapa ofrece la posibilidad de hacer </w:t>
      </w:r>
      <w:r w:rsidR="00002032" w:rsidRPr="00B84208">
        <w:rPr>
          <w:rFonts w:ascii="Arial" w:hAnsi="Arial" w:cs="Arial"/>
          <w:sz w:val="24"/>
          <w:szCs w:val="24"/>
        </w:rPr>
        <w:lastRenderedPageBreak/>
        <w:t xml:space="preserve">un regreso al índice y emprender nuevamente </w:t>
      </w:r>
      <w:r w:rsidR="004F4CDB" w:rsidRPr="00B84208">
        <w:rPr>
          <w:rFonts w:ascii="Arial" w:hAnsi="Arial" w:cs="Arial"/>
          <w:sz w:val="24"/>
          <w:szCs w:val="24"/>
        </w:rPr>
        <w:t>la</w:t>
      </w:r>
      <w:r w:rsidR="00002032" w:rsidRPr="00B84208">
        <w:rPr>
          <w:rFonts w:ascii="Arial" w:hAnsi="Arial" w:cs="Arial"/>
          <w:sz w:val="24"/>
          <w:szCs w:val="24"/>
        </w:rPr>
        <w:t xml:space="preserve"> búsqueda. </w:t>
      </w:r>
      <w:r w:rsidR="004F4CDB" w:rsidRPr="00B84208">
        <w:rPr>
          <w:rFonts w:ascii="Arial" w:hAnsi="Arial" w:cs="Arial"/>
          <w:sz w:val="24"/>
          <w:szCs w:val="24"/>
        </w:rPr>
        <w:t>El menú de íconos está colocado en los conceptos que presenten información extra como imágenes o texto adicional y se observa dando un clic al ícono abajo del concepto. Una vez que ya no se utilice</w:t>
      </w:r>
      <w:r w:rsidR="00B369FB">
        <w:rPr>
          <w:rFonts w:ascii="Arial" w:hAnsi="Arial" w:cs="Arial"/>
          <w:sz w:val="24"/>
          <w:szCs w:val="24"/>
        </w:rPr>
        <w:t xml:space="preserve"> el recurso</w:t>
      </w:r>
      <w:r w:rsidR="004F4CDB" w:rsidRPr="00B84208">
        <w:rPr>
          <w:rFonts w:ascii="Arial" w:hAnsi="Arial" w:cs="Arial"/>
          <w:sz w:val="24"/>
          <w:szCs w:val="24"/>
        </w:rPr>
        <w:t xml:space="preserve"> sólo debe darse clic en el ícono de cerrar.</w:t>
      </w:r>
    </w:p>
    <w:p w:rsidR="00483C17" w:rsidRPr="00B84208" w:rsidRDefault="00002032" w:rsidP="00B84208">
      <w:pPr>
        <w:spacing w:line="360" w:lineRule="auto"/>
        <w:jc w:val="both"/>
        <w:rPr>
          <w:rFonts w:ascii="Arial" w:hAnsi="Arial" w:cs="Arial"/>
          <w:sz w:val="24"/>
          <w:szCs w:val="24"/>
        </w:rPr>
      </w:pPr>
      <w:r w:rsidRPr="00B84208">
        <w:rPr>
          <w:rFonts w:ascii="Arial" w:hAnsi="Arial" w:cs="Arial"/>
          <w:sz w:val="24"/>
          <w:szCs w:val="24"/>
        </w:rPr>
        <w:t>La navegación que permiten los modelos de conocimiento está orientada por una búsqueda de información personal</w:t>
      </w:r>
      <w:r w:rsidR="004F4CDB" w:rsidRPr="00B84208">
        <w:rPr>
          <w:rFonts w:ascii="Arial" w:hAnsi="Arial" w:cs="Arial"/>
          <w:sz w:val="24"/>
          <w:szCs w:val="24"/>
        </w:rPr>
        <w:t>, misma que</w:t>
      </w:r>
      <w:r w:rsidR="00AD58D7" w:rsidRPr="00B84208">
        <w:rPr>
          <w:rFonts w:ascii="Arial" w:hAnsi="Arial" w:cs="Arial"/>
          <w:sz w:val="24"/>
          <w:szCs w:val="24"/>
        </w:rPr>
        <w:t xml:space="preserve"> se elaborará a partir de los conceptos de interés del usuario, l</w:t>
      </w:r>
      <w:r w:rsidR="004F4CDB" w:rsidRPr="00B84208">
        <w:rPr>
          <w:rFonts w:ascii="Arial" w:hAnsi="Arial" w:cs="Arial"/>
          <w:sz w:val="24"/>
          <w:szCs w:val="24"/>
        </w:rPr>
        <w:t>o cual le permite realizar</w:t>
      </w:r>
      <w:r w:rsidR="00AD58D7" w:rsidRPr="00B84208">
        <w:rPr>
          <w:rFonts w:ascii="Arial" w:hAnsi="Arial" w:cs="Arial"/>
          <w:sz w:val="24"/>
          <w:szCs w:val="24"/>
        </w:rPr>
        <w:t xml:space="preserve"> una navegación libre.</w:t>
      </w:r>
      <w:r w:rsidR="004F4CDB" w:rsidRPr="00B84208">
        <w:rPr>
          <w:rFonts w:ascii="Arial" w:hAnsi="Arial" w:cs="Arial"/>
          <w:sz w:val="24"/>
          <w:szCs w:val="24"/>
        </w:rPr>
        <w:t xml:space="preserve"> </w:t>
      </w:r>
    </w:p>
    <w:p w:rsidR="00AD58D7" w:rsidRPr="00B84208" w:rsidRDefault="004F4CDB" w:rsidP="00B84208">
      <w:pPr>
        <w:spacing w:line="360" w:lineRule="auto"/>
        <w:jc w:val="both"/>
        <w:rPr>
          <w:rFonts w:ascii="Arial" w:hAnsi="Arial" w:cs="Arial"/>
          <w:sz w:val="24"/>
          <w:szCs w:val="24"/>
        </w:rPr>
      </w:pPr>
      <w:r w:rsidRPr="00B84208">
        <w:rPr>
          <w:rFonts w:ascii="Arial" w:hAnsi="Arial" w:cs="Arial"/>
          <w:sz w:val="24"/>
          <w:szCs w:val="24"/>
        </w:rPr>
        <w:t>El modelo de conocimiento tiene la finalidad de ser una herramienta en el estudio y aprendizaje de los conceptos más representativos en</w:t>
      </w:r>
      <w:r w:rsidR="00B84208" w:rsidRPr="00B84208">
        <w:rPr>
          <w:rFonts w:ascii="Arial" w:hAnsi="Arial" w:cs="Arial"/>
          <w:sz w:val="24"/>
          <w:szCs w:val="24"/>
        </w:rPr>
        <w:t xml:space="preserve"> los planteamientos</w:t>
      </w:r>
      <w:r w:rsidRPr="00B84208">
        <w:rPr>
          <w:rFonts w:ascii="Arial" w:hAnsi="Arial" w:cs="Arial"/>
          <w:sz w:val="24"/>
          <w:szCs w:val="24"/>
        </w:rPr>
        <w:t xml:space="preserve"> de Joseph D. Novak</w:t>
      </w:r>
      <w:r w:rsidR="00B84208" w:rsidRPr="00B84208">
        <w:rPr>
          <w:rFonts w:ascii="Arial" w:hAnsi="Arial" w:cs="Arial"/>
          <w:sz w:val="24"/>
          <w:szCs w:val="24"/>
        </w:rPr>
        <w:t xml:space="preserve"> a partir de los conceptos de teoría educativa y constructivismo humano</w:t>
      </w:r>
      <w:r w:rsidRPr="00B84208">
        <w:rPr>
          <w:rFonts w:ascii="Arial" w:hAnsi="Arial" w:cs="Arial"/>
          <w:sz w:val="24"/>
          <w:szCs w:val="24"/>
        </w:rPr>
        <w:t xml:space="preserve">. </w:t>
      </w:r>
      <w:r w:rsidR="00B84208" w:rsidRPr="00B84208">
        <w:rPr>
          <w:rFonts w:ascii="Arial" w:hAnsi="Arial" w:cs="Arial"/>
          <w:sz w:val="24"/>
          <w:szCs w:val="24"/>
        </w:rPr>
        <w:t>Por lo tanto, el usuario que tenga interés en conocer más a fondo la teoría educativa podrá hacerlo mediante un instrumento que facilita la navegación libre y la secuencia de lectura que sea de su interés; así mismo podrá consultarlo siempre y cuando cuente con una conexión a Internet.</w:t>
      </w:r>
    </w:p>
    <w:sectPr w:rsidR="00AD58D7" w:rsidRPr="00B842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A7"/>
    <w:rsid w:val="00002032"/>
    <w:rsid w:val="00087895"/>
    <w:rsid w:val="00107DDE"/>
    <w:rsid w:val="0025029C"/>
    <w:rsid w:val="002C620F"/>
    <w:rsid w:val="00483C17"/>
    <w:rsid w:val="004B007D"/>
    <w:rsid w:val="004F4CDB"/>
    <w:rsid w:val="005C2F60"/>
    <w:rsid w:val="00801350"/>
    <w:rsid w:val="00A34BA7"/>
    <w:rsid w:val="00AD58D7"/>
    <w:rsid w:val="00B369FB"/>
    <w:rsid w:val="00B84208"/>
    <w:rsid w:val="00CC5CE8"/>
    <w:rsid w:val="00FB2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3</cp:revision>
  <dcterms:created xsi:type="dcterms:W3CDTF">2014-03-03T15:04:00Z</dcterms:created>
  <dcterms:modified xsi:type="dcterms:W3CDTF">2014-03-12T20:38:00Z</dcterms:modified>
</cp:coreProperties>
</file>