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5" w:rsidRDefault="00102C2E">
      <w:r w:rsidRPr="00102C2E">
        <w:t>El Renacimiento empieza en Italia y se difunde por toda Europa con la ayuda de la imprenta. Este es el periodo de grandes escritores, científicos y artistas. Del Italiano entonces tomamos palabras como: Historia</w:t>
      </w:r>
      <w:bookmarkStart w:id="0" w:name="_GoBack"/>
      <w:bookmarkEnd w:id="0"/>
    </w:p>
    <w:sectPr w:rsidR="00F44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45"/>
    <w:rsid w:val="00102C2E"/>
    <w:rsid w:val="00323945"/>
    <w:rsid w:val="00F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Juancho</dc:creator>
  <cp:keywords/>
  <dc:description/>
  <cp:lastModifiedBy>Juancho</cp:lastModifiedBy>
  <cp:revision>2</cp:revision>
  <dcterms:created xsi:type="dcterms:W3CDTF">2014-05-22T20:13:00Z</dcterms:created>
  <dcterms:modified xsi:type="dcterms:W3CDTF">2014-05-22T20:14:00Z</dcterms:modified>
</cp:coreProperties>
</file>