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5E" w:rsidRDefault="007D295E" w:rsidP="007D295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HIPOTESIS DE NULA</w:t>
      </w:r>
    </w:p>
    <w:p w:rsidR="00BE6BF0" w:rsidRDefault="007D295E" w:rsidP="007D295E">
      <w:pPr>
        <w:spacing w:line="480" w:lineRule="auto"/>
        <w:ind w:firstLine="284"/>
        <w:jc w:val="both"/>
      </w:pPr>
      <w:r w:rsidRPr="00FB6D32">
        <w:rPr>
          <w:rFonts w:ascii="Arial" w:hAnsi="Arial" w:cs="Arial"/>
          <w:sz w:val="24"/>
        </w:rPr>
        <w:t>“Las hipótesis nulas son, en cierto modo, el reverso de las hipótesis de investigación. También constituyen proposiciones acerca de la relación entre variables, sólo que sirven para refutar o negar lo que afirma la hipótesis de investigación”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ADDIN ZOTERO_ITEM CSL_CITATION {"citationID":"XKtSFVYP","properties":{"formattedCitation":"{\\rtf (Hernandez Sampieri et\\uc0\\u160{}al., 2014)}","plainCitation":"(Hernandez Sampieri et al., 2014)"},"citationItems":[{"id":8,"uris":["http://zotero.org/users/local/x2mgNWdL/items/GW9ZDMQJ"],"uri":["http://zotero.org/users/local/x2mgNWdL/items/GW9ZDMQJ"],"itemData":{"id":8,"type":"book","title":"Metodología de la investigación","publisher":"McGraw-Hill Education","number-of-pages":"600","source":"Google Books","ISBN":"978-1-4562-2396-0","note":"Google-Books-ID: oLbjoQEACAAJ","language":"es","author":[{"family":"Hernandez Sampieri","given":"Roberto"},{"family":"Collado Fernández","given":"Carlos"},{"family":"Baptista Lucio","given":"Pilar"}],"issued":{"date-parts":[["2014"]]}}}],"schema":"https://github.com/citation-style-language/schema/raw/master/csl-citation.json"} </w:instrText>
      </w:r>
      <w:r>
        <w:rPr>
          <w:rFonts w:ascii="Arial" w:hAnsi="Arial" w:cs="Arial"/>
          <w:sz w:val="24"/>
        </w:rPr>
        <w:fldChar w:fldCharType="separate"/>
      </w:r>
      <w:r w:rsidRPr="00FB6D32">
        <w:rPr>
          <w:rFonts w:ascii="Arial" w:hAnsi="Arial" w:cs="Arial"/>
          <w:sz w:val="24"/>
          <w:szCs w:val="24"/>
        </w:rPr>
        <w:t xml:space="preserve">(Hernández </w:t>
      </w:r>
      <w:bookmarkStart w:id="0" w:name="_GoBack"/>
      <w:bookmarkEnd w:id="0"/>
      <w:r w:rsidRPr="00FB6D32">
        <w:rPr>
          <w:rFonts w:ascii="Arial" w:hAnsi="Arial" w:cs="Arial"/>
          <w:sz w:val="24"/>
          <w:szCs w:val="24"/>
        </w:rPr>
        <w:t>et al., 2014</w:t>
      </w:r>
      <w:r>
        <w:rPr>
          <w:rFonts w:ascii="Arial" w:hAnsi="Arial" w:cs="Arial"/>
          <w:sz w:val="24"/>
          <w:szCs w:val="24"/>
        </w:rPr>
        <w:t>, pág. 104</w:t>
      </w:r>
      <w:r w:rsidRPr="00FB6D3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>.</w:t>
      </w:r>
    </w:p>
    <w:sectPr w:rsidR="00BE6B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5E"/>
    <w:rsid w:val="007D295E"/>
    <w:rsid w:val="00BE6BF0"/>
    <w:rsid w:val="00EC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08AAE-2901-4915-A380-9526A447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</dc:creator>
  <cp:keywords/>
  <dc:description/>
  <cp:lastModifiedBy>DAYA</cp:lastModifiedBy>
  <cp:revision>2</cp:revision>
  <dcterms:created xsi:type="dcterms:W3CDTF">2017-02-28T13:49:00Z</dcterms:created>
  <dcterms:modified xsi:type="dcterms:W3CDTF">2017-03-02T02:44:00Z</dcterms:modified>
</cp:coreProperties>
</file>