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C65" w:rsidRDefault="001157F2" w:rsidP="00A61361">
      <w:pPr>
        <w:pStyle w:val="Ttulo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7C5E894B" wp14:editId="51C5ED18">
            <wp:simplePos x="0" y="0"/>
            <wp:positionH relativeFrom="margin">
              <wp:posOffset>0</wp:posOffset>
            </wp:positionH>
            <wp:positionV relativeFrom="paragraph">
              <wp:posOffset>97155</wp:posOffset>
            </wp:positionV>
            <wp:extent cx="8617585" cy="61163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7585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C65" w:rsidRPr="00A34C65" w:rsidRDefault="00A34C65" w:rsidP="00A34C65">
      <w:pPr>
        <w:jc w:val="center"/>
        <w:rPr>
          <w:rFonts w:ascii="Arial" w:hAnsi="Arial" w:cs="Arial"/>
          <w:b/>
          <w:sz w:val="36"/>
          <w:szCs w:val="36"/>
        </w:rPr>
      </w:pPr>
      <w:r w:rsidRPr="00A34C65">
        <w:rPr>
          <w:rFonts w:ascii="Arial" w:hAnsi="Arial" w:cs="Arial"/>
          <w:b/>
          <w:sz w:val="36"/>
          <w:szCs w:val="36"/>
        </w:rPr>
        <w:t>PRESENTACIÓN</w:t>
      </w:r>
    </w:p>
    <w:p w:rsidR="00A34C65" w:rsidRPr="00B360E8" w:rsidRDefault="00A34C65" w:rsidP="00A34C65">
      <w:pPr>
        <w:pStyle w:val="Ttulo1"/>
        <w:jc w:val="center"/>
        <w:rPr>
          <w:rFonts w:ascii="Arial" w:eastAsia="Arial" w:hAnsi="Arial" w:cs="Arial"/>
          <w:b/>
          <w:sz w:val="24"/>
        </w:rPr>
      </w:pPr>
      <w:r w:rsidRPr="00B360E8">
        <w:rPr>
          <w:rFonts w:ascii="Arial" w:eastAsia="Arial" w:hAnsi="Arial" w:cs="Arial"/>
          <w:b/>
          <w:sz w:val="24"/>
        </w:rPr>
        <w:t xml:space="preserve">Ayudas </w:t>
      </w:r>
      <w:proofErr w:type="spellStart"/>
      <w:r w:rsidRPr="00B360E8">
        <w:rPr>
          <w:rFonts w:ascii="Arial" w:eastAsia="Arial" w:hAnsi="Arial" w:cs="Arial"/>
          <w:b/>
          <w:sz w:val="24"/>
        </w:rPr>
        <w:t>hipermediáles</w:t>
      </w:r>
      <w:proofErr w:type="spellEnd"/>
      <w:r w:rsidRPr="00B360E8">
        <w:rPr>
          <w:rFonts w:ascii="Arial" w:eastAsia="Arial" w:hAnsi="Arial" w:cs="Arial"/>
          <w:b/>
          <w:sz w:val="24"/>
        </w:rPr>
        <w:t xml:space="preserve"> dinámicas (AHD) p</w:t>
      </w:r>
      <w:r w:rsidRPr="00B360E8">
        <w:rPr>
          <w:rFonts w:ascii="Arial" w:eastAsia="Arial" w:hAnsi="Arial" w:cs="Arial"/>
          <w:b/>
          <w:sz w:val="24"/>
        </w:rPr>
        <w:t>ara la interpretación de los diferentes tipos de intervalos en la recta real</w:t>
      </w:r>
    </w:p>
    <w:p w:rsidR="00A34C65" w:rsidRPr="00A34C65" w:rsidRDefault="00A34C65" w:rsidP="00A34C65"/>
    <w:p w:rsidR="00A34C65" w:rsidRPr="00A34C65" w:rsidRDefault="00A34C65" w:rsidP="00A34C65">
      <w:pPr>
        <w:jc w:val="both"/>
        <w:rPr>
          <w:rFonts w:ascii="Arial" w:hAnsi="Arial" w:cs="Arial"/>
        </w:rPr>
      </w:pPr>
      <w:r w:rsidRPr="00A34C65">
        <w:rPr>
          <w:rFonts w:ascii="Arial" w:hAnsi="Arial" w:cs="Arial"/>
        </w:rPr>
        <w:t xml:space="preserve">La AHD es una herramienta pedagógica innovadora, basada el uso de recursos </w:t>
      </w:r>
      <w:r w:rsidR="001157F2">
        <w:rPr>
          <w:rFonts w:ascii="Arial" w:hAnsi="Arial" w:cs="Arial"/>
        </w:rPr>
        <w:t>multimedia</w:t>
      </w:r>
      <w:r w:rsidRPr="00A34C65">
        <w:rPr>
          <w:rFonts w:ascii="Arial" w:hAnsi="Arial" w:cs="Arial"/>
        </w:rPr>
        <w:t xml:space="preserve"> para la integración de TIC en procesos pedagógicos.</w:t>
      </w:r>
    </w:p>
    <w:p w:rsidR="00A34C65" w:rsidRPr="00A34C65" w:rsidRDefault="00A34C65" w:rsidP="00A34C65">
      <w:pPr>
        <w:pStyle w:val="Prrafodelista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r w:rsidRPr="00A34C65">
        <w:rPr>
          <w:rFonts w:ascii="Arial" w:hAnsi="Arial" w:cs="Arial"/>
        </w:rPr>
        <w:t xml:space="preserve">Se denomina Ayuda </w:t>
      </w:r>
      <w:proofErr w:type="spellStart"/>
      <w:r w:rsidRPr="00A34C65">
        <w:rPr>
          <w:rFonts w:ascii="Arial" w:hAnsi="Arial" w:cs="Arial"/>
        </w:rPr>
        <w:t>Hipermedial</w:t>
      </w:r>
      <w:proofErr w:type="spellEnd"/>
      <w:r w:rsidRPr="00A34C65">
        <w:rPr>
          <w:rFonts w:ascii="Arial" w:hAnsi="Arial" w:cs="Arial"/>
        </w:rPr>
        <w:t xml:space="preserve"> Dinámica porque cuenta con un sistema dotado de la </w:t>
      </w:r>
      <w:proofErr w:type="spellStart"/>
      <w:r w:rsidRPr="00A34C65">
        <w:rPr>
          <w:rFonts w:ascii="Arial" w:hAnsi="Arial" w:cs="Arial"/>
          <w:b/>
        </w:rPr>
        <w:t>hipertextualidad</w:t>
      </w:r>
      <w:proofErr w:type="spellEnd"/>
      <w:r w:rsidRPr="00A34C65">
        <w:rPr>
          <w:rFonts w:ascii="Arial" w:hAnsi="Arial" w:cs="Arial"/>
        </w:rPr>
        <w:t xml:space="preserve"> que permite la navegar por cada uno de sus componentes, así, dando clics sobre los hipervínculos que encontramos explorando las diferentes rutas de aprendizaje</w:t>
      </w:r>
      <w:r>
        <w:rPr>
          <w:rFonts w:ascii="Arial" w:hAnsi="Arial" w:cs="Arial"/>
        </w:rPr>
        <w:t>,</w:t>
      </w:r>
      <w:r w:rsidRPr="00A34C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así se logra acceder a </w:t>
      </w:r>
      <w:r w:rsidRPr="00A34C65">
        <w:rPr>
          <w:rFonts w:ascii="Arial" w:hAnsi="Arial" w:cs="Arial"/>
        </w:rPr>
        <w:t>ayuda</w:t>
      </w:r>
      <w:r>
        <w:rPr>
          <w:rFonts w:ascii="Arial" w:hAnsi="Arial" w:cs="Arial"/>
        </w:rPr>
        <w:t xml:space="preserve">s, </w:t>
      </w:r>
      <w:r w:rsidRPr="00A34C65">
        <w:rPr>
          <w:rFonts w:ascii="Arial" w:hAnsi="Arial" w:cs="Arial"/>
        </w:rPr>
        <w:t>actividad</w:t>
      </w:r>
      <w:r>
        <w:rPr>
          <w:rFonts w:ascii="Arial" w:hAnsi="Arial" w:cs="Arial"/>
        </w:rPr>
        <w:t xml:space="preserve">es, </w:t>
      </w:r>
      <w:r w:rsidRPr="00A34C65">
        <w:rPr>
          <w:rFonts w:ascii="Arial" w:hAnsi="Arial" w:cs="Arial"/>
        </w:rPr>
        <w:t>recurso</w:t>
      </w:r>
      <w:r>
        <w:rPr>
          <w:rFonts w:ascii="Arial" w:hAnsi="Arial" w:cs="Arial"/>
        </w:rPr>
        <w:t xml:space="preserve">s, </w:t>
      </w:r>
      <w:r w:rsidRPr="00A34C65">
        <w:rPr>
          <w:rFonts w:ascii="Arial" w:hAnsi="Arial" w:cs="Arial"/>
        </w:rPr>
        <w:t>juego</w:t>
      </w:r>
      <w:r>
        <w:rPr>
          <w:rFonts w:ascii="Arial" w:hAnsi="Arial" w:cs="Arial"/>
        </w:rPr>
        <w:t>s o direccio</w:t>
      </w:r>
      <w:r w:rsidRPr="00A34C65">
        <w:rPr>
          <w:rFonts w:ascii="Arial" w:hAnsi="Arial" w:cs="Arial"/>
        </w:rPr>
        <w:t>n</w:t>
      </w:r>
      <w:r>
        <w:rPr>
          <w:rFonts w:ascii="Arial" w:hAnsi="Arial" w:cs="Arial"/>
        </w:rPr>
        <w:t>es</w:t>
      </w:r>
      <w:r w:rsidRPr="00A34C65">
        <w:rPr>
          <w:rFonts w:ascii="Arial" w:hAnsi="Arial" w:cs="Arial"/>
        </w:rPr>
        <w:t xml:space="preserve"> web que el docente  cuidadosamente ha seleccionado para el aprendizaje.</w:t>
      </w:r>
    </w:p>
    <w:p w:rsidR="00A34C65" w:rsidRPr="00A34C65" w:rsidRDefault="00A34C65" w:rsidP="00A34C65">
      <w:pPr>
        <w:pStyle w:val="Prrafodelista"/>
        <w:jc w:val="both"/>
        <w:rPr>
          <w:rFonts w:ascii="Arial" w:hAnsi="Arial" w:cs="Arial"/>
        </w:rPr>
      </w:pPr>
    </w:p>
    <w:p w:rsidR="00A34C65" w:rsidRDefault="00A34C65" w:rsidP="00A34C65">
      <w:pPr>
        <w:pStyle w:val="Prrafodelista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r w:rsidRPr="00A34C65">
        <w:rPr>
          <w:rFonts w:ascii="Arial" w:hAnsi="Arial" w:cs="Arial"/>
        </w:rPr>
        <w:t xml:space="preserve"> </w:t>
      </w:r>
      <w:r w:rsidR="007354B8">
        <w:rPr>
          <w:rFonts w:ascii="Arial" w:hAnsi="Arial" w:cs="Arial"/>
        </w:rPr>
        <w:t xml:space="preserve">La estructura de la </w:t>
      </w:r>
      <w:r w:rsidRPr="00A34C65">
        <w:rPr>
          <w:rFonts w:ascii="Arial" w:hAnsi="Arial" w:cs="Arial"/>
        </w:rPr>
        <w:t>AHD</w:t>
      </w:r>
      <w:r w:rsidR="007354B8">
        <w:rPr>
          <w:rFonts w:ascii="Arial" w:hAnsi="Arial" w:cs="Arial"/>
        </w:rPr>
        <w:t xml:space="preserve"> presentada en este trabajo</w:t>
      </w:r>
      <w:r w:rsidRPr="00A34C65">
        <w:rPr>
          <w:rFonts w:ascii="Arial" w:hAnsi="Arial" w:cs="Arial"/>
        </w:rPr>
        <w:t xml:space="preserve">, </w:t>
      </w:r>
      <w:r w:rsidR="007354B8">
        <w:rPr>
          <w:rFonts w:ascii="Arial" w:hAnsi="Arial" w:cs="Arial"/>
        </w:rPr>
        <w:t>fue</w:t>
      </w:r>
      <w:r w:rsidRPr="00A34C65">
        <w:rPr>
          <w:rFonts w:ascii="Arial" w:hAnsi="Arial" w:cs="Arial"/>
        </w:rPr>
        <w:t xml:space="preserve"> diseñada en</w:t>
      </w:r>
      <w:r w:rsidR="007354B8">
        <w:rPr>
          <w:rFonts w:ascii="Arial" w:hAnsi="Arial" w:cs="Arial"/>
        </w:rPr>
        <w:t xml:space="preserve"> un</w:t>
      </w:r>
      <w:r w:rsidRPr="00A34C65">
        <w:rPr>
          <w:rFonts w:ascii="Arial" w:hAnsi="Arial" w:cs="Arial"/>
        </w:rPr>
        <w:t xml:space="preserve"> esquema de mapa </w:t>
      </w:r>
      <w:r w:rsidR="007354B8">
        <w:rPr>
          <w:rFonts w:ascii="Arial" w:hAnsi="Arial" w:cs="Arial"/>
        </w:rPr>
        <w:t>conceptual elaborada</w:t>
      </w:r>
      <w:r w:rsidRPr="00A34C65">
        <w:rPr>
          <w:rFonts w:ascii="Arial" w:hAnsi="Arial" w:cs="Arial"/>
        </w:rPr>
        <w:t xml:space="preserve"> en el programa </w:t>
      </w:r>
      <w:proofErr w:type="spellStart"/>
      <w:r w:rsidRPr="00A34C65">
        <w:rPr>
          <w:rFonts w:ascii="Arial" w:hAnsi="Arial" w:cs="Arial"/>
        </w:rPr>
        <w:t>CmapTool</w:t>
      </w:r>
      <w:r w:rsidR="007354B8">
        <w:rPr>
          <w:rFonts w:ascii="Arial" w:hAnsi="Arial" w:cs="Arial"/>
        </w:rPr>
        <w:t>s</w:t>
      </w:r>
      <w:proofErr w:type="spellEnd"/>
      <w:r w:rsidRPr="00A34C65">
        <w:rPr>
          <w:rFonts w:ascii="Arial" w:hAnsi="Arial" w:cs="Arial"/>
        </w:rPr>
        <w:t>, por</w:t>
      </w:r>
      <w:r w:rsidR="007354B8">
        <w:rPr>
          <w:rFonts w:ascii="Arial" w:hAnsi="Arial" w:cs="Arial"/>
        </w:rPr>
        <w:t xml:space="preserve"> su versatilidad, ya que</w:t>
      </w:r>
      <w:r w:rsidRPr="00A34C65">
        <w:rPr>
          <w:rFonts w:ascii="Arial" w:hAnsi="Arial" w:cs="Arial"/>
        </w:rPr>
        <w:t xml:space="preserve"> </w:t>
      </w:r>
      <w:r w:rsidR="007354B8">
        <w:rPr>
          <w:rFonts w:ascii="Arial" w:hAnsi="Arial" w:cs="Arial"/>
        </w:rPr>
        <w:t>puede</w:t>
      </w:r>
      <w:r w:rsidRPr="00A34C65">
        <w:rPr>
          <w:rFonts w:ascii="Arial" w:hAnsi="Arial" w:cs="Arial"/>
        </w:rPr>
        <w:t xml:space="preserve"> ajustarse de acuerdo a las necesidades e</w:t>
      </w:r>
      <w:r w:rsidR="007354B8">
        <w:rPr>
          <w:rFonts w:ascii="Arial" w:hAnsi="Arial" w:cs="Arial"/>
        </w:rPr>
        <w:t xml:space="preserve">ducativas </w:t>
      </w:r>
      <w:r w:rsidRPr="00A34C65">
        <w:rPr>
          <w:rFonts w:ascii="Arial" w:hAnsi="Arial" w:cs="Arial"/>
        </w:rPr>
        <w:t xml:space="preserve">del contexto y por   la oportunidad de poder actualizase modificarse y </w:t>
      </w:r>
      <w:r w:rsidR="001157F2">
        <w:rPr>
          <w:rFonts w:ascii="Arial" w:hAnsi="Arial" w:cs="Arial"/>
        </w:rPr>
        <w:t xml:space="preserve">ofrecer opciones de transversalidad entre las </w:t>
      </w:r>
      <w:r w:rsidR="00F575F1">
        <w:rPr>
          <w:rFonts w:ascii="Arial" w:hAnsi="Arial" w:cs="Arial"/>
        </w:rPr>
        <w:t>áreas</w:t>
      </w:r>
      <w:r w:rsidRPr="00A34C65">
        <w:rPr>
          <w:rFonts w:ascii="Arial" w:hAnsi="Arial" w:cs="Arial"/>
        </w:rPr>
        <w:t>.</w:t>
      </w:r>
    </w:p>
    <w:p w:rsidR="00973425" w:rsidRPr="00973425" w:rsidRDefault="00973425" w:rsidP="00973425">
      <w:pPr>
        <w:pStyle w:val="Prrafodelista"/>
        <w:rPr>
          <w:rFonts w:ascii="Arial" w:hAnsi="Arial" w:cs="Arial"/>
        </w:rPr>
      </w:pPr>
    </w:p>
    <w:p w:rsidR="00973425" w:rsidRPr="00973425" w:rsidRDefault="00973425" w:rsidP="00973425">
      <w:pPr>
        <w:numPr>
          <w:ilvl w:val="0"/>
          <w:numId w:val="23"/>
        </w:numPr>
        <w:spacing w:after="160" w:line="259" w:lineRule="auto"/>
        <w:contextualSpacing/>
        <w:jc w:val="both"/>
        <w:rPr>
          <w:rFonts w:ascii="Arial" w:eastAsia="Calibri" w:hAnsi="Arial" w:cs="Arial"/>
          <w:noProof/>
          <w:color w:val="auto"/>
          <w:lang w:eastAsia="en-US"/>
        </w:rPr>
      </w:pPr>
      <w:r>
        <w:rPr>
          <w:rFonts w:ascii="Arial" w:eastAsia="Calibri" w:hAnsi="Arial" w:cs="Arial"/>
          <w:color w:val="auto"/>
          <w:lang w:eastAsia="en-US"/>
        </w:rPr>
        <w:t>Contenido</w:t>
      </w:r>
      <w:r w:rsidRPr="00973425">
        <w:rPr>
          <w:rFonts w:ascii="Arial" w:eastAsia="Calibri" w:hAnsi="Arial" w:cs="Arial"/>
          <w:color w:val="auto"/>
          <w:lang w:eastAsia="en-US"/>
        </w:rPr>
        <w:t xml:space="preserve"> de la herramienta. La </w:t>
      </w:r>
      <w:r w:rsidRPr="00973425">
        <w:rPr>
          <w:rFonts w:ascii="Arial" w:eastAsia="Calibri" w:hAnsi="Arial" w:cs="Arial"/>
          <w:color w:val="auto"/>
          <w:lang w:eastAsia="en-US"/>
        </w:rPr>
        <w:t xml:space="preserve">aplicación se </w:t>
      </w:r>
      <w:r w:rsidRPr="00973425">
        <w:rPr>
          <w:rFonts w:ascii="Arial" w:eastAsia="Calibri" w:hAnsi="Arial" w:cs="Arial"/>
          <w:color w:val="auto"/>
          <w:lang w:eastAsia="en-US"/>
        </w:rPr>
        <w:t>constituye de la siguiente forma:</w:t>
      </w:r>
    </w:p>
    <w:p w:rsidR="00973425" w:rsidRPr="00973425" w:rsidRDefault="00973425" w:rsidP="00973425">
      <w:pPr>
        <w:numPr>
          <w:ilvl w:val="0"/>
          <w:numId w:val="24"/>
        </w:numPr>
        <w:spacing w:after="160" w:line="259" w:lineRule="auto"/>
        <w:contextualSpacing/>
        <w:jc w:val="both"/>
        <w:rPr>
          <w:rFonts w:ascii="Arial" w:eastAsia="Calibri" w:hAnsi="Arial" w:cs="Arial"/>
          <w:color w:val="auto"/>
          <w:lang w:eastAsia="en-US"/>
        </w:rPr>
      </w:pPr>
      <w:r w:rsidRPr="00973425">
        <w:rPr>
          <w:rFonts w:ascii="Arial" w:eastAsia="Calibri" w:hAnsi="Arial" w:cs="Arial"/>
          <w:color w:val="auto"/>
          <w:lang w:eastAsia="en-US"/>
        </w:rPr>
        <w:t>Prologo</w:t>
      </w:r>
    </w:p>
    <w:p w:rsidR="00973425" w:rsidRPr="00973425" w:rsidRDefault="00973425" w:rsidP="00973425">
      <w:pPr>
        <w:numPr>
          <w:ilvl w:val="0"/>
          <w:numId w:val="24"/>
        </w:numPr>
        <w:spacing w:after="160" w:line="259" w:lineRule="auto"/>
        <w:contextualSpacing/>
        <w:jc w:val="both"/>
        <w:rPr>
          <w:rFonts w:ascii="Arial" w:eastAsia="Calibri" w:hAnsi="Arial" w:cs="Arial"/>
          <w:color w:val="auto"/>
          <w:lang w:eastAsia="en-US"/>
        </w:rPr>
      </w:pPr>
      <w:r w:rsidRPr="00973425">
        <w:rPr>
          <w:rFonts w:ascii="Arial" w:eastAsia="Calibri" w:hAnsi="Arial" w:cs="Arial"/>
          <w:color w:val="auto"/>
          <w:lang w:eastAsia="en-US"/>
        </w:rPr>
        <w:t>Ilustración del tema a tratar</w:t>
      </w:r>
      <w:r w:rsidRPr="00973425">
        <w:rPr>
          <w:rFonts w:ascii="Arial" w:eastAsia="Calibri" w:hAnsi="Arial" w:cs="Arial"/>
          <w:color w:val="auto"/>
          <w:lang w:eastAsia="en-US"/>
        </w:rPr>
        <w:t xml:space="preserve">. </w:t>
      </w:r>
    </w:p>
    <w:p w:rsidR="00973425" w:rsidRPr="00200C11" w:rsidRDefault="00973425" w:rsidP="00973425">
      <w:pPr>
        <w:numPr>
          <w:ilvl w:val="0"/>
          <w:numId w:val="24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973425">
        <w:rPr>
          <w:rFonts w:ascii="Arial" w:eastAsia="Calibri" w:hAnsi="Arial" w:cs="Arial"/>
        </w:rPr>
        <w:t>Trabajo de pre</w:t>
      </w:r>
      <w:r>
        <w:rPr>
          <w:rFonts w:ascii="Arial" w:eastAsia="Calibri" w:hAnsi="Arial" w:cs="Arial"/>
        </w:rPr>
        <w:t>-</w:t>
      </w:r>
      <w:r w:rsidRPr="00973425">
        <w:rPr>
          <w:rFonts w:ascii="Arial" w:eastAsia="Calibri" w:hAnsi="Arial" w:cs="Arial"/>
        </w:rPr>
        <w:t>conceptualización</w:t>
      </w:r>
      <w:r w:rsidR="00200C11">
        <w:rPr>
          <w:rFonts w:ascii="Arial" w:eastAsia="Calibri" w:hAnsi="Arial" w:cs="Arial"/>
        </w:rPr>
        <w:t>.</w:t>
      </w:r>
    </w:p>
    <w:p w:rsidR="00200C11" w:rsidRDefault="00200C11" w:rsidP="00200C11">
      <w:pPr>
        <w:spacing w:after="160" w:line="259" w:lineRule="auto"/>
        <w:contextualSpacing/>
        <w:jc w:val="both"/>
        <w:rPr>
          <w:rFonts w:ascii="Arial" w:eastAsia="Calibri" w:hAnsi="Arial" w:cs="Arial"/>
        </w:rPr>
      </w:pPr>
    </w:p>
    <w:p w:rsidR="00200C11" w:rsidRDefault="00200C11" w:rsidP="00200C11">
      <w:pPr>
        <w:spacing w:after="160" w:line="259" w:lineRule="auto"/>
        <w:contextualSpacing/>
        <w:jc w:val="both"/>
        <w:rPr>
          <w:rFonts w:ascii="Arial" w:eastAsia="Calibri" w:hAnsi="Arial" w:cs="Arial"/>
        </w:rPr>
      </w:pPr>
    </w:p>
    <w:p w:rsidR="00200C11" w:rsidRPr="00200C11" w:rsidRDefault="00200C11" w:rsidP="00200C11">
      <w:pPr>
        <w:spacing w:after="160" w:line="259" w:lineRule="auto"/>
        <w:contextualSpacing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200C11" w:rsidRPr="00200C11" w:rsidRDefault="00200C11" w:rsidP="00200C11">
      <w:pPr>
        <w:pStyle w:val="Ttulo2"/>
        <w:rPr>
          <w:rFonts w:ascii="Arial" w:hAnsi="Arial" w:cs="Arial"/>
          <w:sz w:val="24"/>
          <w:szCs w:val="24"/>
        </w:rPr>
      </w:pPr>
      <w:r w:rsidRPr="00200C11">
        <w:rPr>
          <w:rFonts w:ascii="Arial" w:hAnsi="Arial" w:cs="Arial"/>
          <w:sz w:val="24"/>
          <w:szCs w:val="24"/>
        </w:rPr>
        <w:lastRenderedPageBreak/>
        <w:t>TEMAS EN LA APLICACIÓN</w:t>
      </w:r>
      <w:bookmarkStart w:id="0" w:name="_GoBack"/>
      <w:bookmarkEnd w:id="0"/>
      <w:r w:rsidR="00F575F1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0288" behindDoc="1" locked="0" layoutInCell="1" allowOverlap="1" wp14:anchorId="214FDDB1" wp14:editId="0FF89DFB">
            <wp:simplePos x="0" y="0"/>
            <wp:positionH relativeFrom="margin">
              <wp:posOffset>0</wp:posOffset>
            </wp:positionH>
            <wp:positionV relativeFrom="paragraph">
              <wp:posOffset>-153035</wp:posOffset>
            </wp:positionV>
            <wp:extent cx="8617585" cy="611632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7585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C11" w:rsidRPr="005D3EB6" w:rsidRDefault="00200C11" w:rsidP="00200C11">
      <w:pPr>
        <w:rPr>
          <w:rFonts w:ascii="Arial" w:hAnsi="Arial" w:cs="Arial"/>
        </w:rPr>
      </w:pPr>
      <w:r>
        <w:rPr>
          <w:rFonts w:ascii="Arial" w:hAnsi="Arial" w:cs="Arial"/>
        </w:rPr>
        <w:t>En el trabajo con intervalos que aparece en la aplicación se proponen cuatro regiones, que de alguna forma tienen un fin específico, donde se pretende dar mayor claridad al trabajo.</w:t>
      </w:r>
    </w:p>
    <w:p w:rsidR="00200C11" w:rsidRPr="00AE7922" w:rsidRDefault="00200C11" w:rsidP="00200C11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</w:rPr>
      </w:pPr>
      <w:r w:rsidRPr="00AE7922">
        <w:rPr>
          <w:rFonts w:ascii="Arial" w:hAnsi="Arial" w:cs="Arial"/>
        </w:rPr>
        <w:t>La región 1 (color verde). Trabaja temas relacionados con conceptos previos.</w:t>
      </w:r>
    </w:p>
    <w:p w:rsidR="00200C11" w:rsidRPr="00AE7922" w:rsidRDefault="00200C11" w:rsidP="00200C11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</w:rPr>
      </w:pPr>
      <w:r w:rsidRPr="00AE7922">
        <w:rPr>
          <w:rFonts w:ascii="Arial" w:hAnsi="Arial" w:cs="Arial"/>
        </w:rPr>
        <w:t>La región 2 (color azul). En este punto se desarrollan actividades, las cuales se consideran dentro de un nivel elemental.</w:t>
      </w:r>
    </w:p>
    <w:p w:rsidR="00200C11" w:rsidRPr="00AE7922" w:rsidRDefault="00200C11" w:rsidP="00200C11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</w:rPr>
      </w:pPr>
      <w:r w:rsidRPr="00AE7922">
        <w:rPr>
          <w:rFonts w:ascii="Arial" w:hAnsi="Arial" w:cs="Arial"/>
        </w:rPr>
        <w:t>La región 3 (color morado). Desarrolla el concepto de una forma más puntual, por lo tanto se clasifica como un nivel básico.</w:t>
      </w:r>
    </w:p>
    <w:p w:rsidR="00200C11" w:rsidRPr="003F2FA8" w:rsidRDefault="00200C11" w:rsidP="00200C11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</w:rPr>
      </w:pPr>
      <w:r w:rsidRPr="00AE7922">
        <w:rPr>
          <w:rFonts w:ascii="Arial" w:hAnsi="Arial" w:cs="Arial"/>
        </w:rPr>
        <w:t>La región 4 (color rosa). Aparecen actividades donde se profundiza un poco en el tema, donde se podemos hablar de contenidos más avanzados.</w:t>
      </w:r>
    </w:p>
    <w:p w:rsidR="003F2FA8" w:rsidRPr="003F2FA8" w:rsidRDefault="003F2FA8" w:rsidP="003F2FA8">
      <w:pPr>
        <w:pStyle w:val="Prrafodelista"/>
        <w:spacing w:after="160" w:line="259" w:lineRule="auto"/>
        <w:rPr>
          <w:rFonts w:ascii="Arial" w:hAnsi="Arial" w:cs="Arial"/>
        </w:rPr>
      </w:pPr>
    </w:p>
    <w:p w:rsidR="003F2FA8" w:rsidRPr="003F2FA8" w:rsidRDefault="003F2FA8" w:rsidP="003F2FA8">
      <w:pPr>
        <w:numPr>
          <w:ilvl w:val="0"/>
          <w:numId w:val="23"/>
        </w:numPr>
        <w:spacing w:after="160" w:line="259" w:lineRule="auto"/>
        <w:contextualSpacing/>
        <w:jc w:val="both"/>
        <w:rPr>
          <w:rFonts w:ascii="Arial" w:eastAsia="Calibri" w:hAnsi="Arial" w:cs="Arial"/>
          <w:color w:val="auto"/>
          <w:lang w:eastAsia="en-US"/>
        </w:rPr>
      </w:pPr>
      <w:r w:rsidRPr="003F2FA8">
        <w:rPr>
          <w:rFonts w:ascii="Arial" w:eastAsia="Calibri" w:hAnsi="Arial" w:cs="Arial"/>
          <w:color w:val="auto"/>
          <w:lang w:eastAsia="en-US"/>
        </w:rPr>
        <w:t xml:space="preserve">La AHD dispone de una estructura comunicativa que va desde recursos para identificar su forma de manejo e interacción con la aplicación como son los preliminares (ubicados en la parte superior derecha) Presentación, contenido, roles, Instrucciones y normas; hasta los aportes y opiniones que los estudiantes manifiesten acerca de ella misma como de las formas de aprender contenido específico. </w:t>
      </w:r>
    </w:p>
    <w:p w:rsidR="003F2FA8" w:rsidRPr="003F2FA8" w:rsidRDefault="003F2FA8" w:rsidP="003F2FA8">
      <w:pPr>
        <w:spacing w:after="160" w:line="259" w:lineRule="auto"/>
        <w:ind w:left="720"/>
        <w:contextualSpacing/>
        <w:jc w:val="both"/>
        <w:rPr>
          <w:rFonts w:ascii="Arial" w:eastAsia="Calibri" w:hAnsi="Arial" w:cs="Arial"/>
          <w:color w:val="auto"/>
          <w:lang w:eastAsia="en-US"/>
        </w:rPr>
      </w:pPr>
    </w:p>
    <w:p w:rsidR="003F2FA8" w:rsidRPr="003F2FA8" w:rsidRDefault="003F2FA8" w:rsidP="003F2FA8">
      <w:pPr>
        <w:spacing w:after="160" w:line="259" w:lineRule="auto"/>
        <w:ind w:left="720"/>
        <w:contextualSpacing/>
        <w:rPr>
          <w:rFonts w:ascii="Arial" w:eastAsia="Calibri" w:hAnsi="Arial" w:cs="Arial"/>
          <w:color w:val="auto"/>
          <w:lang w:eastAsia="en-US"/>
        </w:rPr>
      </w:pPr>
    </w:p>
    <w:p w:rsidR="003F2FA8" w:rsidRPr="003F2FA8" w:rsidRDefault="003F2FA8" w:rsidP="003F2FA8">
      <w:pPr>
        <w:numPr>
          <w:ilvl w:val="0"/>
          <w:numId w:val="23"/>
        </w:numPr>
        <w:spacing w:after="160" w:line="259" w:lineRule="auto"/>
        <w:contextualSpacing/>
        <w:rPr>
          <w:rFonts w:ascii="Arial" w:eastAsia="Calibri" w:hAnsi="Arial" w:cs="Arial"/>
          <w:color w:val="auto"/>
          <w:lang w:eastAsia="en-US"/>
        </w:rPr>
      </w:pPr>
      <w:r w:rsidRPr="003F2FA8">
        <w:rPr>
          <w:rFonts w:ascii="Arial" w:eastAsia="Calibri" w:hAnsi="Arial" w:cs="Arial"/>
          <w:color w:val="auto"/>
          <w:lang w:eastAsia="en-US"/>
        </w:rPr>
        <w:t>Una AHD cuenta con un sistema de evaluación que está compuesto por cinco escenarios</w:t>
      </w:r>
    </w:p>
    <w:p w:rsidR="003F2FA8" w:rsidRPr="003F2FA8" w:rsidRDefault="003F2FA8" w:rsidP="003F2FA8">
      <w:pPr>
        <w:numPr>
          <w:ilvl w:val="0"/>
          <w:numId w:val="25"/>
        </w:numPr>
        <w:spacing w:after="160" w:line="259" w:lineRule="auto"/>
        <w:contextualSpacing/>
        <w:rPr>
          <w:rFonts w:ascii="Arial" w:eastAsia="Calibri" w:hAnsi="Arial" w:cs="Arial"/>
          <w:color w:val="auto"/>
          <w:lang w:eastAsia="en-US"/>
        </w:rPr>
      </w:pPr>
      <w:r w:rsidRPr="003F2FA8">
        <w:rPr>
          <w:rFonts w:ascii="Arial" w:eastAsia="Calibri" w:hAnsi="Arial" w:cs="Arial"/>
          <w:color w:val="auto"/>
          <w:lang w:eastAsia="en-US"/>
        </w:rPr>
        <w:t xml:space="preserve">El primero de ellos es el que determina el estado inicial del estudiante, es decir, valora los conocimientos previos, para determinar las posibilidades de ajustar rutas y actividades a la situación particular. </w:t>
      </w:r>
    </w:p>
    <w:p w:rsidR="003F2FA8" w:rsidRPr="003F2FA8" w:rsidRDefault="003F2FA8" w:rsidP="003F2FA8">
      <w:pPr>
        <w:numPr>
          <w:ilvl w:val="0"/>
          <w:numId w:val="25"/>
        </w:numPr>
        <w:spacing w:after="160" w:line="259" w:lineRule="auto"/>
        <w:contextualSpacing/>
        <w:rPr>
          <w:rFonts w:ascii="Arial" w:eastAsia="Calibri" w:hAnsi="Arial" w:cs="Arial"/>
          <w:color w:val="auto"/>
          <w:lang w:eastAsia="en-US"/>
        </w:rPr>
      </w:pPr>
      <w:r w:rsidRPr="003F2FA8">
        <w:rPr>
          <w:rFonts w:ascii="Arial" w:eastAsia="Calibri" w:hAnsi="Arial" w:cs="Arial"/>
          <w:color w:val="auto"/>
          <w:lang w:eastAsia="en-US"/>
        </w:rPr>
        <w:t>El segundo da cuenta de los avances del aprendiz por sí mismo, es decir, es un sistema de autoevaluación permanente que informa sobre los progresos obtenidos.</w:t>
      </w:r>
    </w:p>
    <w:p w:rsidR="003F2FA8" w:rsidRPr="003F2FA8" w:rsidRDefault="003F2FA8" w:rsidP="003F2FA8">
      <w:pPr>
        <w:numPr>
          <w:ilvl w:val="0"/>
          <w:numId w:val="25"/>
        </w:numPr>
        <w:spacing w:after="160" w:line="259" w:lineRule="auto"/>
        <w:contextualSpacing/>
        <w:rPr>
          <w:rFonts w:ascii="Arial" w:eastAsia="Calibri" w:hAnsi="Arial" w:cs="Arial"/>
          <w:color w:val="auto"/>
          <w:lang w:eastAsia="en-US"/>
        </w:rPr>
      </w:pPr>
      <w:r w:rsidRPr="003F2FA8">
        <w:rPr>
          <w:rFonts w:ascii="Arial" w:eastAsia="Calibri" w:hAnsi="Arial" w:cs="Arial"/>
          <w:color w:val="auto"/>
          <w:lang w:eastAsia="en-US"/>
        </w:rPr>
        <w:t xml:space="preserve">El tercero está relacionado con la valoración que hace el estudiante de la funcionalidad, de la pertinencia y de la calidad de cada uno de los componentes de la AHD para el proceso de aprendizaje. </w:t>
      </w:r>
    </w:p>
    <w:p w:rsidR="003F2FA8" w:rsidRPr="003F2FA8" w:rsidRDefault="003F2FA8" w:rsidP="003F2FA8">
      <w:pPr>
        <w:numPr>
          <w:ilvl w:val="0"/>
          <w:numId w:val="25"/>
        </w:numPr>
        <w:spacing w:after="160" w:line="259" w:lineRule="auto"/>
        <w:contextualSpacing/>
        <w:rPr>
          <w:rFonts w:ascii="Arial" w:eastAsia="Calibri" w:hAnsi="Arial" w:cs="Arial"/>
          <w:color w:val="auto"/>
          <w:lang w:eastAsia="en-US"/>
        </w:rPr>
      </w:pPr>
      <w:r>
        <w:rPr>
          <w:rFonts w:ascii="Arial" w:eastAsia="Calibri" w:hAnsi="Arial" w:cs="Arial"/>
          <w:color w:val="auto"/>
          <w:lang w:eastAsia="en-US"/>
        </w:rPr>
        <w:t xml:space="preserve">El cuarto tiene que ver con lo </w:t>
      </w:r>
      <w:r w:rsidRPr="003F2FA8">
        <w:rPr>
          <w:rFonts w:ascii="Arial" w:eastAsia="Calibri" w:hAnsi="Arial" w:cs="Arial"/>
          <w:color w:val="auto"/>
          <w:lang w:eastAsia="en-US"/>
        </w:rPr>
        <w:t>que hace el docente a la hora de desarrollar la c</w:t>
      </w:r>
      <w:r w:rsidR="00B34CEF">
        <w:rPr>
          <w:rFonts w:ascii="Arial" w:eastAsia="Calibri" w:hAnsi="Arial" w:cs="Arial"/>
          <w:color w:val="auto"/>
          <w:lang w:eastAsia="en-US"/>
        </w:rPr>
        <w:t>lase, siendo muy preciso en sus instrucciones para que el estudiante asuma su rol de actor principal.</w:t>
      </w:r>
    </w:p>
    <w:p w:rsidR="00200C11" w:rsidRPr="003F2FA8" w:rsidRDefault="00200C11" w:rsidP="00200C11">
      <w:pPr>
        <w:spacing w:after="160" w:line="259" w:lineRule="auto"/>
        <w:contextualSpacing/>
        <w:jc w:val="both"/>
        <w:rPr>
          <w:rFonts w:ascii="Arial" w:eastAsia="Calibri" w:hAnsi="Arial" w:cs="Arial"/>
          <w:color w:val="auto"/>
          <w:lang w:eastAsia="en-US"/>
        </w:rPr>
      </w:pPr>
    </w:p>
    <w:p w:rsidR="003904FE" w:rsidRDefault="003904FE" w:rsidP="00A61361">
      <w:pPr>
        <w:pStyle w:val="Ttulo1"/>
        <w:jc w:val="center"/>
        <w:rPr>
          <w:rFonts w:ascii="Arial" w:hAnsi="Arial" w:cs="Arial"/>
        </w:rPr>
      </w:pPr>
    </w:p>
    <w:sectPr w:rsidR="003904FE" w:rsidSect="00C565E7">
      <w:footerReference w:type="default" r:id="rId9"/>
      <w:pgSz w:w="15840" w:h="12240" w:orient="landscape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14B" w:rsidRDefault="00DF514B">
      <w:pPr>
        <w:spacing w:after="0" w:line="240" w:lineRule="auto"/>
      </w:pPr>
      <w:r>
        <w:separator/>
      </w:r>
    </w:p>
    <w:p w:rsidR="00DF514B" w:rsidRDefault="00DF514B"/>
    <w:p w:rsidR="00DF514B" w:rsidRDefault="00DF514B"/>
  </w:endnote>
  <w:endnote w:type="continuationSeparator" w:id="0">
    <w:p w:rsidR="00DF514B" w:rsidRDefault="00DF514B">
      <w:pPr>
        <w:spacing w:after="0" w:line="240" w:lineRule="auto"/>
      </w:pPr>
      <w:r>
        <w:continuationSeparator/>
      </w:r>
    </w:p>
    <w:p w:rsidR="00DF514B" w:rsidRDefault="00DF514B"/>
    <w:p w:rsidR="00DF514B" w:rsidRDefault="00DF51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56358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623E" w:rsidRDefault="00933D2C">
        <w:pPr>
          <w:pStyle w:val="Piedepgina"/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 w:rsidR="00B93128"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14B" w:rsidRDefault="00DF514B">
      <w:pPr>
        <w:spacing w:after="0" w:line="240" w:lineRule="auto"/>
      </w:pPr>
      <w:r>
        <w:separator/>
      </w:r>
    </w:p>
    <w:p w:rsidR="00DF514B" w:rsidRDefault="00DF514B"/>
    <w:p w:rsidR="00DF514B" w:rsidRDefault="00DF514B"/>
  </w:footnote>
  <w:footnote w:type="continuationSeparator" w:id="0">
    <w:p w:rsidR="00DF514B" w:rsidRDefault="00DF514B">
      <w:pPr>
        <w:spacing w:after="0" w:line="240" w:lineRule="auto"/>
      </w:pPr>
      <w:r>
        <w:continuationSeparator/>
      </w:r>
    </w:p>
    <w:p w:rsidR="00DF514B" w:rsidRDefault="00DF514B"/>
    <w:p w:rsidR="00DF514B" w:rsidRDefault="00DF514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48263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74480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05E4E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150E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D1016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4FAE0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7E6E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C4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C23A14"/>
    <w:lvl w:ilvl="0">
      <w:start w:val="1"/>
      <w:numFmt w:val="decimal"/>
      <w:lvlText w:val="%1."/>
      <w:lvlJc w:val="left"/>
      <w:pPr>
        <w:tabs>
          <w:tab w:val="num" w:pos="749"/>
        </w:tabs>
        <w:ind w:left="749" w:hanging="259"/>
      </w:pPr>
      <w:rPr>
        <w:rFonts w:hint="default"/>
      </w:rPr>
    </w:lvl>
  </w:abstractNum>
  <w:abstractNum w:abstractNumId="9">
    <w:nsid w:val="FFFFFF89"/>
    <w:multiLevelType w:val="singleLevel"/>
    <w:tmpl w:val="4C5A6D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350149F"/>
    <w:multiLevelType w:val="hybridMultilevel"/>
    <w:tmpl w:val="52FE4D90"/>
    <w:lvl w:ilvl="0" w:tplc="4CCED6EA">
      <w:start w:val="30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22957834"/>
    <w:multiLevelType w:val="hybridMultilevel"/>
    <w:tmpl w:val="64709B02"/>
    <w:lvl w:ilvl="0" w:tplc="D0CE1B3C">
      <w:start w:val="1"/>
      <w:numFmt w:val="bullet"/>
      <w:lvlText w:val=""/>
      <w:lvlJc w:val="left"/>
      <w:pPr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363BB"/>
    <w:multiLevelType w:val="hybridMultilevel"/>
    <w:tmpl w:val="302A0D2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99428A"/>
    <w:multiLevelType w:val="hybridMultilevel"/>
    <w:tmpl w:val="B74452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AA5E03"/>
    <w:multiLevelType w:val="hybridMultilevel"/>
    <w:tmpl w:val="FFF26E98"/>
    <w:lvl w:ilvl="0" w:tplc="CDBE88E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82C9A"/>
    <w:multiLevelType w:val="hybridMultilevel"/>
    <w:tmpl w:val="63F07864"/>
    <w:lvl w:ilvl="0" w:tplc="A552E8B8">
      <w:start w:val="1"/>
      <w:numFmt w:val="bullet"/>
      <w:lvlText w:val=""/>
      <w:lvlJc w:val="left"/>
      <w:pPr>
        <w:tabs>
          <w:tab w:val="num" w:pos="662"/>
        </w:tabs>
        <w:ind w:left="173" w:firstLine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C0320"/>
    <w:multiLevelType w:val="hybridMultilevel"/>
    <w:tmpl w:val="DC3C7298"/>
    <w:lvl w:ilvl="0" w:tplc="B92C4AE4">
      <w:start w:val="1"/>
      <w:numFmt w:val="bullet"/>
      <w:lvlText w:val=""/>
      <w:lvlJc w:val="left"/>
      <w:pPr>
        <w:ind w:left="662" w:hanging="172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76EC2"/>
    <w:multiLevelType w:val="hybridMultilevel"/>
    <w:tmpl w:val="9C7CF19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2083510"/>
    <w:multiLevelType w:val="hybridMultilevel"/>
    <w:tmpl w:val="BE6E19F6"/>
    <w:lvl w:ilvl="0" w:tplc="A50A105A">
      <w:start w:val="1"/>
      <w:numFmt w:val="bullet"/>
      <w:pStyle w:val="Listaconvietas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574A2E"/>
    <w:multiLevelType w:val="hybridMultilevel"/>
    <w:tmpl w:val="18A4B7DC"/>
    <w:lvl w:ilvl="0" w:tplc="CDBE88E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226C1F"/>
    <w:multiLevelType w:val="hybridMultilevel"/>
    <w:tmpl w:val="49ACD974"/>
    <w:lvl w:ilvl="0" w:tplc="2A7A1916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901CF9"/>
    <w:multiLevelType w:val="hybridMultilevel"/>
    <w:tmpl w:val="2F4A75D8"/>
    <w:lvl w:ilvl="0" w:tplc="62A25D7A">
      <w:start w:val="1"/>
      <w:numFmt w:val="decimal"/>
      <w:pStyle w:val="Listaconnmero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931A66"/>
    <w:multiLevelType w:val="hybridMultilevel"/>
    <w:tmpl w:val="B6FA298A"/>
    <w:lvl w:ilvl="0" w:tplc="0C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3">
    <w:nsid w:val="767F34D4"/>
    <w:multiLevelType w:val="hybridMultilevel"/>
    <w:tmpl w:val="D7C899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EF4D7C"/>
    <w:multiLevelType w:val="hybridMultilevel"/>
    <w:tmpl w:val="BDDAE5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0"/>
  </w:num>
  <w:num w:numId="4">
    <w:abstractNumId w:val="16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21"/>
  </w:num>
  <w:num w:numId="17">
    <w:abstractNumId w:val="10"/>
  </w:num>
  <w:num w:numId="18">
    <w:abstractNumId w:val="14"/>
  </w:num>
  <w:num w:numId="19">
    <w:abstractNumId w:val="23"/>
  </w:num>
  <w:num w:numId="20">
    <w:abstractNumId w:val="24"/>
  </w:num>
  <w:num w:numId="21">
    <w:abstractNumId w:val="19"/>
  </w:num>
  <w:num w:numId="22">
    <w:abstractNumId w:val="13"/>
  </w:num>
  <w:num w:numId="23">
    <w:abstractNumId w:val="12"/>
  </w:num>
  <w:num w:numId="24">
    <w:abstractNumId w:val="17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4FE"/>
    <w:rsid w:val="0003652A"/>
    <w:rsid w:val="00036D6A"/>
    <w:rsid w:val="00045456"/>
    <w:rsid w:val="00060F2B"/>
    <w:rsid w:val="000A29D0"/>
    <w:rsid w:val="000E5CDF"/>
    <w:rsid w:val="000F2B25"/>
    <w:rsid w:val="000F6525"/>
    <w:rsid w:val="00104962"/>
    <w:rsid w:val="001157F2"/>
    <w:rsid w:val="00120451"/>
    <w:rsid w:val="00140F55"/>
    <w:rsid w:val="0015100F"/>
    <w:rsid w:val="00156AAB"/>
    <w:rsid w:val="00200C11"/>
    <w:rsid w:val="002417C0"/>
    <w:rsid w:val="002431CA"/>
    <w:rsid w:val="002462CE"/>
    <w:rsid w:val="00260CE3"/>
    <w:rsid w:val="00266256"/>
    <w:rsid w:val="002D5679"/>
    <w:rsid w:val="00306B29"/>
    <w:rsid w:val="00331767"/>
    <w:rsid w:val="003456A9"/>
    <w:rsid w:val="00361E2C"/>
    <w:rsid w:val="00382AAD"/>
    <w:rsid w:val="003904FE"/>
    <w:rsid w:val="00391DDE"/>
    <w:rsid w:val="003977E0"/>
    <w:rsid w:val="003F2FA8"/>
    <w:rsid w:val="00415547"/>
    <w:rsid w:val="00442C7B"/>
    <w:rsid w:val="004920F2"/>
    <w:rsid w:val="004B6278"/>
    <w:rsid w:val="004D4448"/>
    <w:rsid w:val="004E6229"/>
    <w:rsid w:val="005338EF"/>
    <w:rsid w:val="005A1479"/>
    <w:rsid w:val="005C0B42"/>
    <w:rsid w:val="005D1F20"/>
    <w:rsid w:val="005D3EB6"/>
    <w:rsid w:val="005D48DE"/>
    <w:rsid w:val="0062034F"/>
    <w:rsid w:val="00642303"/>
    <w:rsid w:val="00642EB8"/>
    <w:rsid w:val="006438AC"/>
    <w:rsid w:val="00685AC8"/>
    <w:rsid w:val="00687899"/>
    <w:rsid w:val="0072623E"/>
    <w:rsid w:val="007354B8"/>
    <w:rsid w:val="0074173C"/>
    <w:rsid w:val="007D2112"/>
    <w:rsid w:val="00811C19"/>
    <w:rsid w:val="00846E07"/>
    <w:rsid w:val="00853B33"/>
    <w:rsid w:val="00866F48"/>
    <w:rsid w:val="00883986"/>
    <w:rsid w:val="008B2799"/>
    <w:rsid w:val="008F7361"/>
    <w:rsid w:val="0091343C"/>
    <w:rsid w:val="0092574C"/>
    <w:rsid w:val="00933D2C"/>
    <w:rsid w:val="0093706C"/>
    <w:rsid w:val="00953025"/>
    <w:rsid w:val="00973425"/>
    <w:rsid w:val="009A59E6"/>
    <w:rsid w:val="009C10BB"/>
    <w:rsid w:val="009C5420"/>
    <w:rsid w:val="009F7BBA"/>
    <w:rsid w:val="00A12B75"/>
    <w:rsid w:val="00A15249"/>
    <w:rsid w:val="00A171EA"/>
    <w:rsid w:val="00A23FA6"/>
    <w:rsid w:val="00A31419"/>
    <w:rsid w:val="00A34C65"/>
    <w:rsid w:val="00A53B47"/>
    <w:rsid w:val="00A5670B"/>
    <w:rsid w:val="00A61361"/>
    <w:rsid w:val="00A61D3A"/>
    <w:rsid w:val="00A82115"/>
    <w:rsid w:val="00A92E93"/>
    <w:rsid w:val="00AE7922"/>
    <w:rsid w:val="00AF6189"/>
    <w:rsid w:val="00B14035"/>
    <w:rsid w:val="00B22514"/>
    <w:rsid w:val="00B34CEF"/>
    <w:rsid w:val="00B360E8"/>
    <w:rsid w:val="00B93128"/>
    <w:rsid w:val="00BF6757"/>
    <w:rsid w:val="00C25A42"/>
    <w:rsid w:val="00C338E1"/>
    <w:rsid w:val="00C54107"/>
    <w:rsid w:val="00C565E7"/>
    <w:rsid w:val="00C6302C"/>
    <w:rsid w:val="00C67D13"/>
    <w:rsid w:val="00C75FF4"/>
    <w:rsid w:val="00C81D7E"/>
    <w:rsid w:val="00C94549"/>
    <w:rsid w:val="00CB4594"/>
    <w:rsid w:val="00CB4EC8"/>
    <w:rsid w:val="00CB6AF7"/>
    <w:rsid w:val="00CC198A"/>
    <w:rsid w:val="00CC59F8"/>
    <w:rsid w:val="00CD4278"/>
    <w:rsid w:val="00CE0913"/>
    <w:rsid w:val="00D53626"/>
    <w:rsid w:val="00D83A01"/>
    <w:rsid w:val="00DC5FE1"/>
    <w:rsid w:val="00DE7DDF"/>
    <w:rsid w:val="00DF514B"/>
    <w:rsid w:val="00E2217D"/>
    <w:rsid w:val="00E2524E"/>
    <w:rsid w:val="00E32F49"/>
    <w:rsid w:val="00E54001"/>
    <w:rsid w:val="00E76FC0"/>
    <w:rsid w:val="00E8662C"/>
    <w:rsid w:val="00EC213F"/>
    <w:rsid w:val="00EE1E34"/>
    <w:rsid w:val="00F01550"/>
    <w:rsid w:val="00F04C6B"/>
    <w:rsid w:val="00F0532E"/>
    <w:rsid w:val="00F14F71"/>
    <w:rsid w:val="00F575F1"/>
    <w:rsid w:val="00F7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CEB49871-A36C-476F-BBC0-7CA6BA9D0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es-ES" w:eastAsia="ja-JP" w:bidi="ar-SA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34F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00" w:line="240" w:lineRule="auto"/>
      <w:contextualSpacing/>
      <w:outlineLvl w:val="0"/>
    </w:pPr>
    <w:rPr>
      <w:rFonts w:asciiTheme="majorHAnsi" w:eastAsiaTheme="majorEastAsia" w:hAnsiTheme="majorHAnsi" w:cstheme="majorBidi"/>
      <w:sz w:val="4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0" w:line="240" w:lineRule="auto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0" w:line="240" w:lineRule="auto"/>
      <w:outlineLvl w:val="2"/>
    </w:pPr>
    <w:rPr>
      <w:rFonts w:asciiTheme="majorHAnsi" w:eastAsiaTheme="majorEastAsia" w:hAnsiTheme="majorHAnsi" w:cstheme="majorBidi"/>
      <w:sz w:val="3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400" w:line="240" w:lineRule="auto"/>
      <w:outlineLvl w:val="3"/>
    </w:pPr>
    <w:rPr>
      <w:rFonts w:asciiTheme="majorHAnsi" w:eastAsiaTheme="majorEastAsia" w:hAnsiTheme="majorHAnsi" w:cstheme="majorBidi"/>
      <w:i/>
      <w:iCs/>
      <w:sz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0" w:line="240" w:lineRule="auto"/>
      <w:contextualSpacing/>
      <w:outlineLvl w:val="4"/>
    </w:pPr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4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link w:val="SubttuloCar"/>
    <w:uiPriority w:val="1"/>
    <w:qFormat/>
    <w:pPr>
      <w:numPr>
        <w:ilvl w:val="1"/>
      </w:numPr>
      <w:spacing w:after="300" w:line="240" w:lineRule="auto"/>
      <w:contextualSpacing/>
    </w:pPr>
    <w:rPr>
      <w:rFonts w:eastAsiaTheme="minorEastAsia"/>
      <w:sz w:val="32"/>
    </w:rPr>
  </w:style>
  <w:style w:type="character" w:customStyle="1" w:styleId="SubttuloCar">
    <w:name w:val="Subtítulo Car"/>
    <w:basedOn w:val="Fuentedeprrafopredeter"/>
    <w:link w:val="Subttulo"/>
    <w:uiPriority w:val="1"/>
    <w:rsid w:val="00A171EA"/>
    <w:rPr>
      <w:rFonts w:eastAsiaTheme="minorEastAsia"/>
      <w:sz w:val="32"/>
    </w:rPr>
  </w:style>
  <w:style w:type="paragraph" w:styleId="Puesto">
    <w:name w:val="Title"/>
    <w:basedOn w:val="Normal"/>
    <w:link w:val="PuestoCar"/>
    <w:uiPriority w:val="2"/>
    <w:qFormat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2"/>
    <w:rsid w:val="00A171EA"/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sz w:val="42"/>
      <w:szCs w:val="32"/>
    </w:rPr>
  </w:style>
  <w:style w:type="paragraph" w:styleId="Listaconnmeros">
    <w:name w:val="List Number"/>
    <w:basedOn w:val="Normal"/>
    <w:uiPriority w:val="13"/>
    <w:qFormat/>
    <w:pPr>
      <w:numPr>
        <w:numId w:val="16"/>
      </w:numPr>
    </w:p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spacing w:before="240"/>
      <w:ind w:left="490" w:right="490"/>
      <w:contextualSpacing/>
    </w:pPr>
    <w:rPr>
      <w:i/>
      <w:iCs/>
      <w:sz w:val="30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240"/>
      <w:ind w:left="490" w:right="49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Listaconvietas">
    <w:name w:val="List Bullet"/>
    <w:basedOn w:val="Normal"/>
    <w:uiPriority w:val="12"/>
    <w:qFormat/>
    <w:pPr>
      <w:numPr>
        <w:numId w:val="15"/>
      </w:numPr>
    </w:p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or">
    <w:name w:val="Autor"/>
    <w:basedOn w:val="Normal"/>
    <w:uiPriority w:val="3"/>
    <w:qFormat/>
    <w:pPr>
      <w:pBdr>
        <w:bottom w:val="single" w:sz="8" w:space="17" w:color="000000" w:themeColor="text1"/>
      </w:pBdr>
      <w:spacing w:after="640" w:line="240" w:lineRule="auto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000000" w:themeColor="text1"/>
    </w:rPr>
  </w:style>
  <w:style w:type="character" w:styleId="nfasis">
    <w:name w:val="Emphasis"/>
    <w:basedOn w:val="Fuentedeprrafopredeter"/>
    <w:uiPriority w:val="20"/>
    <w:semiHidden/>
    <w:unhideWhenUsed/>
    <w:qFormat/>
    <w:rPr>
      <w:b/>
      <w:i/>
      <w:iCs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Cs/>
      <w:caps/>
      <w:smallCaps w:val="0"/>
      <w:color w:val="000000" w:themeColor="text1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caps/>
      <w:smallCaps w:val="0"/>
      <w:color w:val="000000" w:themeColor="tex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i/>
      <w:caps/>
      <w:smallCaps w:val="0"/>
      <w:color w:val="000000" w:themeColor="text1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C5FE1"/>
    <w:pPr>
      <w:spacing w:after="200" w:line="240" w:lineRule="auto"/>
    </w:pPr>
    <w:rPr>
      <w:i/>
      <w:iCs/>
      <w:sz w:val="22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415547"/>
    <w:rPr>
      <w:color w:val="000000" w:themeColor="text1"/>
    </w:rPr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tulode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table" w:customStyle="1" w:styleId="Tabladeinforme">
    <w:name w:val="Tabla de informe"/>
    <w:basedOn w:val="Tablanormal"/>
    <w:uiPriority w:val="99"/>
    <w:rsid w:val="00953025"/>
    <w:pPr>
      <w:spacing w:after="0" w:line="240" w:lineRule="auto"/>
      <w:ind w:left="374"/>
    </w:pPr>
    <w:tblPr>
      <w:tblInd w:w="0" w:type="dxa"/>
      <w:tblBorders>
        <w:bottom w:val="single" w:sz="8" w:space="0" w:color="000000" w:themeColor="text1"/>
        <w:insideH w:val="single" w:sz="8" w:space="0" w:color="000000" w:themeColor="text1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Chars="0" w:left="0" w:rightChars="0" w:right="374"/>
        <w:jc w:val="right"/>
      </w:pPr>
      <w:rPr>
        <w:b/>
        <w:i w:val="0"/>
      </w:rPr>
    </w:tblStyle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i/>
      <w:iCs/>
      <w:sz w:val="3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sz w:val="36"/>
      <w:szCs w:val="26"/>
    </w:rPr>
  </w:style>
  <w:style w:type="paragraph" w:styleId="Encabezado">
    <w:name w:val="header"/>
    <w:basedOn w:val="Normal"/>
    <w:link w:val="EncabezadoCar"/>
    <w:uiPriority w:val="99"/>
    <w:qFormat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/>
      <w:iCs/>
      <w:sz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FE1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FE1"/>
    <w:rPr>
      <w:rFonts w:ascii="Segoe UI" w:hAnsi="Segoe UI" w:cs="Segoe UI"/>
      <w:sz w:val="22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C5FE1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C5FE1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C5FE1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C5FE1"/>
    <w:rPr>
      <w:sz w:val="22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C5FE1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5FE1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5FE1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5F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5FE1"/>
    <w:rPr>
      <w:b/>
      <w:bCs/>
      <w:sz w:val="22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C5FE1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C5FE1"/>
    <w:rPr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DC5FE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C5FE1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C5FE1"/>
    <w:rPr>
      <w:sz w:val="22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415547"/>
    <w:rPr>
      <w:color w:val="53777A" w:themeColor="accent1"/>
      <w:u w:val="single"/>
    </w:rPr>
  </w:style>
  <w:style w:type="paragraph" w:styleId="Textomacro">
    <w:name w:val="macro"/>
    <w:link w:val="TextomacroCar"/>
    <w:uiPriority w:val="99"/>
    <w:semiHidden/>
    <w:unhideWhenUsed/>
    <w:rsid w:val="004155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415547"/>
    <w:rPr>
      <w:rFonts w:ascii="Consolas" w:hAnsi="Consolas"/>
      <w:sz w:val="22"/>
      <w:szCs w:val="20"/>
    </w:rPr>
  </w:style>
  <w:style w:type="paragraph" w:styleId="Prrafodelista">
    <w:name w:val="List Paragraph"/>
    <w:basedOn w:val="Normal"/>
    <w:uiPriority w:val="34"/>
    <w:qFormat/>
    <w:rsid w:val="008B2799"/>
    <w:pPr>
      <w:spacing w:after="0" w:line="240" w:lineRule="auto"/>
      <w:ind w:left="720"/>
      <w:contextualSpacing/>
    </w:pPr>
    <w:rPr>
      <w:color w:val="auto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isa\AppData\Roaming\Microsoft\Templates\Trabajos%20de%20investigaci&#243;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51E1F"/>
      </a:dk2>
      <a:lt2>
        <a:srgbClr val="F1F4F4"/>
      </a:lt2>
      <a:accent1>
        <a:srgbClr val="53777A"/>
      </a:accent1>
      <a:accent2>
        <a:srgbClr val="542437"/>
      </a:accent2>
      <a:accent3>
        <a:srgbClr val="C02942"/>
      </a:accent3>
      <a:accent4>
        <a:srgbClr val="D95B43"/>
      </a:accent4>
      <a:accent5>
        <a:srgbClr val="B09169"/>
      </a:accent5>
      <a:accent6>
        <a:srgbClr val="ECD078"/>
      </a:accent6>
      <a:hlink>
        <a:srgbClr val="467678"/>
      </a:hlink>
      <a:folHlink>
        <a:srgbClr val="7A4561"/>
      </a:folHlink>
    </a:clrScheme>
    <a:fontScheme name="Style Set 9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Trabajos de investigación</Template>
  <TotalTime>1</TotalTime>
  <Pages>2</Pages>
  <Words>474</Words>
  <Characters>2608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salazar</dc:creator>
  <cp:keywords/>
  <dc:description/>
  <cp:lastModifiedBy>Hp</cp:lastModifiedBy>
  <cp:revision>3</cp:revision>
  <dcterms:created xsi:type="dcterms:W3CDTF">2018-03-29T01:33:00Z</dcterms:created>
  <dcterms:modified xsi:type="dcterms:W3CDTF">2018-03-29T01:34:00Z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TF10002040</vt:lpwstr>
  </property>
</Properties>
</file>