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350" w:rsidRDefault="0062744C" w:rsidP="0062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Transición</w:t>
      </w:r>
    </w:p>
    <w:p w:rsidR="0062744C" w:rsidRDefault="0062744C" w:rsidP="0062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44C" w:rsidRDefault="0062744C" w:rsidP="0062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C">
        <w:rPr>
          <w:rFonts w:ascii="Times New Roman" w:hAnsi="Times New Roman" w:cs="Times New Roman"/>
          <w:sz w:val="24"/>
          <w:szCs w:val="24"/>
        </w:rPr>
        <w:t>Una transacción simple puede</w:t>
      </w:r>
      <w:r w:rsidRPr="0062744C">
        <w:rPr>
          <w:rFonts w:ascii="Times New Roman" w:hAnsi="Times New Roman" w:cs="Times New Roman"/>
          <w:sz w:val="24"/>
          <w:szCs w:val="24"/>
        </w:rPr>
        <w:t xml:space="preserve"> </w:t>
      </w:r>
      <w:r w:rsidRPr="0062744C">
        <w:rPr>
          <w:rFonts w:ascii="Times New Roman" w:hAnsi="Times New Roman" w:cs="Times New Roman"/>
          <w:sz w:val="24"/>
          <w:szCs w:val="24"/>
        </w:rPr>
        <w:t>implicar cualquier número de operaciones de recuperación (se comentará como parte del álgebra relacional y</w:t>
      </w:r>
      <w:r w:rsidRPr="0062744C">
        <w:rPr>
          <w:rFonts w:ascii="Times New Roman" w:hAnsi="Times New Roman" w:cs="Times New Roman"/>
          <w:sz w:val="24"/>
          <w:szCs w:val="24"/>
        </w:rPr>
        <w:t xml:space="preserve"> </w:t>
      </w:r>
      <w:r w:rsidRPr="0062744C">
        <w:rPr>
          <w:rFonts w:ascii="Times New Roman" w:hAnsi="Times New Roman" w:cs="Times New Roman"/>
          <w:sz w:val="24"/>
          <w:szCs w:val="24"/>
        </w:rPr>
        <w:t>los cálculos en el Capítulo 6, y del lenguaje SQL en los Capítulos 8 y 9) que lean información desde la base</w:t>
      </w:r>
      <w:r w:rsidRPr="0062744C">
        <w:rPr>
          <w:rFonts w:ascii="Times New Roman" w:hAnsi="Times New Roman" w:cs="Times New Roman"/>
          <w:sz w:val="24"/>
          <w:szCs w:val="24"/>
        </w:rPr>
        <w:t xml:space="preserve"> </w:t>
      </w:r>
      <w:r w:rsidRPr="0062744C">
        <w:rPr>
          <w:rFonts w:ascii="Times New Roman" w:hAnsi="Times New Roman" w:cs="Times New Roman"/>
          <w:sz w:val="24"/>
          <w:szCs w:val="24"/>
        </w:rPr>
        <w:t>de datos y otras de actualización. Existen un gran número de aplicaciones comerciales funcionando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44C">
        <w:rPr>
          <w:rFonts w:ascii="Times New Roman" w:hAnsi="Times New Roman" w:cs="Times New Roman"/>
          <w:sz w:val="24"/>
          <w:szCs w:val="24"/>
        </w:rPr>
        <w:t xml:space="preserve">bases de datos relacionales en los sistemas </w:t>
      </w:r>
      <w:r w:rsidRPr="0062744C">
        <w:rPr>
          <w:rFonts w:ascii="Times New Roman" w:hAnsi="Times New Roman" w:cs="Times New Roman"/>
          <w:bCs/>
          <w:sz w:val="24"/>
          <w:szCs w:val="24"/>
        </w:rPr>
        <w:t xml:space="preserve">OLTP (Procesamiento de transacciones en línea, </w:t>
      </w:r>
      <w:proofErr w:type="spellStart"/>
      <w:r w:rsidRPr="0062744C">
        <w:rPr>
          <w:rFonts w:ascii="Times New Roman" w:hAnsi="Times New Roman" w:cs="Times New Roman"/>
          <w:bCs/>
          <w:i/>
          <w:iCs/>
          <w:sz w:val="24"/>
          <w:szCs w:val="24"/>
        </w:rPr>
        <w:t>Olllille</w:t>
      </w:r>
      <w:proofErr w:type="spellEnd"/>
      <w:r w:rsidRPr="006274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2744C">
        <w:rPr>
          <w:rFonts w:ascii="Times New Roman" w:hAnsi="Times New Roman" w:cs="Times New Roman"/>
          <w:bCs/>
          <w:i/>
          <w:iCs/>
          <w:sz w:val="24"/>
          <w:szCs w:val="24"/>
        </w:rPr>
        <w:t>Trallsactioll</w:t>
      </w:r>
      <w:proofErr w:type="spellEnd"/>
      <w:r w:rsidRPr="006274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2744C">
        <w:rPr>
          <w:rFonts w:ascii="Times New Roman" w:hAnsi="Times New Roman" w:cs="Times New Roman"/>
          <w:i/>
          <w:iCs/>
          <w:sz w:val="24"/>
          <w:szCs w:val="24"/>
        </w:rPr>
        <w:t>Processillg</w:t>
      </w:r>
      <w:proofErr w:type="spellEnd"/>
      <w:r w:rsidRPr="006274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62744C">
        <w:rPr>
          <w:rFonts w:ascii="Times New Roman" w:hAnsi="Times New Roman" w:cs="Times New Roman"/>
          <w:sz w:val="24"/>
          <w:szCs w:val="24"/>
        </w:rPr>
        <w:t>que realizan transacciones a velocidades cercanas a varios cientos de ellas por</w:t>
      </w:r>
      <w:r w:rsidRPr="006274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2744C">
        <w:rPr>
          <w:rFonts w:ascii="Times New Roman" w:hAnsi="Times New Roman" w:cs="Times New Roman"/>
          <w:sz w:val="24"/>
          <w:szCs w:val="24"/>
        </w:rPr>
        <w:t>segundo. Los conceptos de procesamiento de una transacción, ejecución concurrente de transacciones y recuperación</w:t>
      </w:r>
      <w:r w:rsidRPr="006274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2744C">
        <w:rPr>
          <w:rFonts w:ascii="Times New Roman" w:hAnsi="Times New Roman" w:cs="Times New Roman"/>
          <w:sz w:val="24"/>
          <w:szCs w:val="24"/>
        </w:rPr>
        <w:t>ante fallos serán tratados en los Capítulos del 17 al 19.</w:t>
      </w:r>
    </w:p>
    <w:p w:rsidR="0062744C" w:rsidRDefault="0062744C" w:rsidP="0062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44C" w:rsidRPr="0062744C" w:rsidRDefault="0062744C" w:rsidP="0062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185648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Ram07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2744C">
            <w:rPr>
              <w:rFonts w:ascii="Times New Roman" w:hAnsi="Times New Roman" w:cs="Times New Roman"/>
              <w:noProof/>
              <w:sz w:val="24"/>
              <w:szCs w:val="24"/>
            </w:rPr>
            <w:t>(Navathe, 2007)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62744C" w:rsidRPr="00F53350" w:rsidRDefault="0062744C" w:rsidP="00F5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744C" w:rsidRPr="00F533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 w15:restartNumberingAfterBreak="0">
    <w:nsid w:val="65F11A26"/>
    <w:multiLevelType w:val="hybridMultilevel"/>
    <w:tmpl w:val="44B2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0E4F"/>
    <w:rsid w:val="00134A7B"/>
    <w:rsid w:val="001A6DDB"/>
    <w:rsid w:val="003E2271"/>
    <w:rsid w:val="004326AB"/>
    <w:rsid w:val="00461FA5"/>
    <w:rsid w:val="004E1BA3"/>
    <w:rsid w:val="00532DE1"/>
    <w:rsid w:val="005978DF"/>
    <w:rsid w:val="005F7D52"/>
    <w:rsid w:val="0062744C"/>
    <w:rsid w:val="006807AE"/>
    <w:rsid w:val="006B1812"/>
    <w:rsid w:val="007C39BB"/>
    <w:rsid w:val="008E744A"/>
    <w:rsid w:val="00A2448B"/>
    <w:rsid w:val="00A61EB9"/>
    <w:rsid w:val="00AC1F2C"/>
    <w:rsid w:val="00C92560"/>
    <w:rsid w:val="00C93A80"/>
    <w:rsid w:val="00D02270"/>
    <w:rsid w:val="00E76DE0"/>
    <w:rsid w:val="00EF559E"/>
    <w:rsid w:val="00F42ED0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3892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7AE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  <b:Source>
    <b:Tag>Cat09</b:Tag>
    <b:SourceType>Book</b:SourceType>
    <b:Guid>{292FB0BB-7536-467E-AC75-1D38B3759338}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Mexico</b:City>
    <b:Publisher>McGraw - HILL INTERAMERICANA EDITORIAL</b:Publisher>
    <b:RefOrder>2</b:RefOrder>
  </b:Source>
  <b:Source>
    <b:Tag>McG02</b:Tag>
    <b:SourceType>Book</b:SourceType>
    <b:Guid>{961F711D-B86E-4438-A6A9-086A7E8DE5CC}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DATOS.</b:Title>
    <b:Year>2002</b:Year>
    <b:City>Madrid</b:City>
    <b:Publisher>Database System Concepts</b:Publisher>
    <b:RefOrder>3</b:RefOrder>
  </b:Source>
</b:Sources>
</file>

<file path=customXml/itemProps1.xml><?xml version="1.0" encoding="utf-8"?>
<ds:datastoreItem xmlns:ds="http://schemas.openxmlformats.org/officeDocument/2006/customXml" ds:itemID="{6A56A57A-F912-4662-8B4E-AF5780B8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2019-02-08T15:46:00Z</dcterms:created>
  <dcterms:modified xsi:type="dcterms:W3CDTF">2019-02-08T15:46:00Z</dcterms:modified>
</cp:coreProperties>
</file>