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1" w:rsidRDefault="00955DD3">
      <w:r w:rsidRPr="00955DD3">
        <w:rPr>
          <w:rFonts w:ascii="Arial" w:hAnsi="Arial"/>
          <w:b/>
          <w:color w:val="FF0000"/>
          <w:sz w:val="28"/>
          <w:szCs w:val="28"/>
        </w:rPr>
        <w:t>CANAL.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 xml:space="preserve"> el método de transmisión del mensaje de una persona a otra (como el a</w:t>
      </w:r>
      <w:r>
        <w:rPr>
          <w:rFonts w:ascii="Arial" w:hAnsi="Arial"/>
        </w:rPr>
        <w:t>i</w:t>
      </w:r>
      <w:r>
        <w:rPr>
          <w:rFonts w:ascii="Arial" w:hAnsi="Arial"/>
        </w:rPr>
        <w:t>re para las palabras habladas y el papel para las letras); con frecuencia, es inseparable del mensaje. Para que la comunicación sea eficaz y eficiente, el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canal ha de ser adecuado para el mensaje. Una conversación telefónica será un canal inapropiado para transmitir un diagrama complejo de ingeni</w:t>
      </w:r>
      <w:r>
        <w:rPr>
          <w:rFonts w:ascii="Arial" w:hAnsi="Arial"/>
        </w:rPr>
        <w:t>e</w:t>
      </w:r>
      <w:r>
        <w:rPr>
          <w:rFonts w:ascii="Arial" w:hAnsi="Arial"/>
        </w:rPr>
        <w:t>ría. Las necesidades y exigencias del receptor también han de tenerse presentes al seleccionar un canal. Así, un mensaje extremadamente complicado d</w:t>
      </w:r>
      <w:r>
        <w:rPr>
          <w:rFonts w:ascii="Arial" w:hAnsi="Arial"/>
        </w:rPr>
        <w:t>e</w:t>
      </w:r>
      <w:r>
        <w:rPr>
          <w:rFonts w:ascii="Arial" w:hAnsi="Arial"/>
        </w:rPr>
        <w:t>bería transmitiese en un canal que permita al receptor referirse a él varias veces.</w:t>
      </w:r>
    </w:p>
    <w:sectPr w:rsidR="00F47081" w:rsidSect="00F47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955DD3"/>
    <w:rsid w:val="00955DD3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2010-07-10T02:59:00Z</dcterms:created>
  <dcterms:modified xsi:type="dcterms:W3CDTF">2010-07-10T03:00:00Z</dcterms:modified>
</cp:coreProperties>
</file>