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A1" w:rsidRDefault="00EF4DA1"/>
    <w:p w:rsidR="005E1BEA" w:rsidRDefault="00EF4DA1">
      <w:proofErr w:type="gramStart"/>
      <w:r>
        <w:t xml:space="preserve">Disponible </w:t>
      </w:r>
      <w:r w:rsidR="00906CA3">
        <w:t>:</w:t>
      </w:r>
      <w:proofErr w:type="gramEnd"/>
      <w:r w:rsidR="00906CA3">
        <w:t xml:space="preserve">  </w:t>
      </w:r>
      <w:r w:rsidR="00906CA3" w:rsidRPr="00906CA3">
        <w:t>http://300-lideres.blogspot.com/2009/01/ensenar-ensenar-y-aprender-aprender.html</w:t>
      </w:r>
    </w:p>
    <w:p w:rsidR="00906CA3" w:rsidRDefault="00906CA3"/>
    <w:p w:rsidR="00906CA3" w:rsidRPr="00906CA3" w:rsidRDefault="00906CA3" w:rsidP="00906CA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02020"/>
          <w:sz w:val="18"/>
          <w:szCs w:val="18"/>
          <w:lang w:eastAsia="es-PA"/>
        </w:rPr>
      </w:pPr>
      <w:bookmarkStart w:id="0" w:name="uds-search-results"/>
      <w:bookmarkEnd w:id="0"/>
      <w:r w:rsidRPr="00906CA3">
        <w:rPr>
          <w:rFonts w:ascii="Arial" w:eastAsia="Times New Roman" w:hAnsi="Arial" w:cs="Arial"/>
          <w:vanish/>
          <w:color w:val="202020"/>
          <w:sz w:val="18"/>
          <w:szCs w:val="18"/>
          <w:lang w:eastAsia="es-PA"/>
        </w:rPr>
        <w:t>Este blog</w:t>
      </w:r>
    </w:p>
    <w:tbl>
      <w:tblPr>
        <w:tblW w:w="5000" w:type="pct"/>
        <w:tblCellSpacing w:w="0" w:type="dxa"/>
        <w:tblBorders>
          <w:bottom w:val="single" w:sz="6" w:space="0" w:color="E9E9E9"/>
        </w:tblBorders>
        <w:tblCellMar>
          <w:left w:w="0" w:type="dxa"/>
          <w:right w:w="0" w:type="dxa"/>
        </w:tblCellMar>
        <w:tblLook w:val="04A0"/>
      </w:tblPr>
      <w:tblGrid>
        <w:gridCol w:w="6628"/>
        <w:gridCol w:w="2210"/>
      </w:tblGrid>
      <w:tr w:rsidR="00906CA3" w:rsidRPr="00906CA3" w:rsidTr="00906CA3">
        <w:trPr>
          <w:tblCellSpacing w:w="0" w:type="dxa"/>
        </w:trPr>
        <w:tc>
          <w:tcPr>
            <w:tcW w:w="3750" w:type="pct"/>
            <w:vAlign w:val="center"/>
            <w:hideMark/>
          </w:tcPr>
          <w:p w:rsidR="00906CA3" w:rsidRPr="00906CA3" w:rsidRDefault="00906CA3" w:rsidP="00906CA3">
            <w:pPr>
              <w:pBdr>
                <w:bottom w:val="single" w:sz="6" w:space="0" w:color="E9E9E9"/>
              </w:pBdr>
              <w:spacing w:before="100" w:beforeAutospacing="1" w:after="60" w:line="240" w:lineRule="auto"/>
              <w:rPr>
                <w:rFonts w:ascii="Arial" w:eastAsia="Times New Roman" w:hAnsi="Arial" w:cs="Arial"/>
                <w:color w:val="676767"/>
                <w:sz w:val="18"/>
                <w:szCs w:val="18"/>
                <w:lang w:eastAsia="es-PA"/>
              </w:rPr>
            </w:pPr>
          </w:p>
        </w:tc>
        <w:tc>
          <w:tcPr>
            <w:tcW w:w="3750" w:type="pct"/>
            <w:vAlign w:val="center"/>
            <w:hideMark/>
          </w:tcPr>
          <w:p w:rsidR="00906CA3" w:rsidRPr="00906CA3" w:rsidRDefault="00906CA3" w:rsidP="00906CA3">
            <w:pPr>
              <w:pBdr>
                <w:bottom w:val="single" w:sz="6" w:space="0" w:color="E9E9E9"/>
              </w:pBd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PA"/>
              </w:rPr>
            </w:pPr>
            <w:r w:rsidRPr="00906CA3">
              <w:rPr>
                <w:rFonts w:ascii="Arial" w:eastAsia="Times New Roman" w:hAnsi="Arial" w:cs="Arial"/>
                <w:color w:val="676767"/>
                <w:sz w:val="17"/>
                <w:szCs w:val="17"/>
                <w:lang w:eastAsia="es-PA"/>
              </w:rPr>
              <w:t> </w:t>
            </w:r>
          </w:p>
        </w:tc>
      </w:tr>
    </w:tbl>
    <w:p w:rsidR="00906CA3" w:rsidRPr="00906CA3" w:rsidRDefault="00906CA3" w:rsidP="00906C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PA"/>
        </w:rPr>
      </w:pPr>
      <w:r w:rsidRPr="00906CA3">
        <w:rPr>
          <w:rFonts w:ascii="Arial" w:eastAsia="Times New Roman" w:hAnsi="Arial" w:cs="Arial"/>
          <w:vanish/>
          <w:sz w:val="16"/>
          <w:szCs w:val="16"/>
          <w:lang w:eastAsia="es-PA"/>
        </w:rPr>
        <w:t>Principio del formulario</w:t>
      </w:r>
    </w:p>
    <w:p w:rsidR="00906CA3" w:rsidRPr="00906CA3" w:rsidRDefault="00906CA3" w:rsidP="00906CA3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PA"/>
        </w:rPr>
      </w:pPr>
      <w:r w:rsidRPr="00906CA3">
        <w:rPr>
          <w:rFonts w:ascii="Arial" w:eastAsia="Times New Roman" w:hAnsi="Arial" w:cs="Arial"/>
          <w:vanish/>
          <w:sz w:val="16"/>
          <w:szCs w:val="16"/>
          <w:lang w:eastAsia="es-PA"/>
        </w:rPr>
        <w:t>Final del formulario</w:t>
      </w:r>
    </w:p>
    <w:p w:rsidR="00906CA3" w:rsidRPr="00906CA3" w:rsidRDefault="00906CA3" w:rsidP="00906C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vanish/>
          <w:color w:val="202020"/>
          <w:sz w:val="18"/>
          <w:szCs w:val="18"/>
          <w:lang w:eastAsia="es-PA"/>
        </w:rPr>
      </w:pPr>
      <w:r w:rsidRPr="00906CA3">
        <w:rPr>
          <w:rFonts w:ascii="Arial" w:eastAsia="Times New Roman" w:hAnsi="Arial" w:cs="Arial"/>
          <w:vanish/>
          <w:color w:val="202020"/>
          <w:sz w:val="18"/>
          <w:szCs w:val="18"/>
          <w:lang w:eastAsia="es-PA"/>
        </w:rPr>
        <w:t> </w:t>
      </w:r>
    </w:p>
    <w:bookmarkStart w:id="1" w:name="427785802315336632"/>
    <w:bookmarkEnd w:id="1"/>
    <w:p w:rsidR="00906CA3" w:rsidRPr="00906CA3" w:rsidRDefault="00906CA3" w:rsidP="00906CA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02020"/>
          <w:sz w:val="27"/>
          <w:szCs w:val="27"/>
          <w:lang w:eastAsia="es-PA"/>
        </w:rPr>
      </w:pPr>
      <w:r w:rsidRPr="00906CA3">
        <w:rPr>
          <w:rFonts w:ascii="Arial" w:eastAsia="Times New Roman" w:hAnsi="Arial" w:cs="Arial"/>
          <w:b/>
          <w:bCs/>
          <w:color w:val="202020"/>
          <w:sz w:val="27"/>
          <w:szCs w:val="27"/>
          <w:lang w:eastAsia="es-PA"/>
        </w:rPr>
        <w:fldChar w:fldCharType="begin"/>
      </w:r>
      <w:r w:rsidRPr="00906CA3">
        <w:rPr>
          <w:rFonts w:ascii="Arial" w:eastAsia="Times New Roman" w:hAnsi="Arial" w:cs="Arial"/>
          <w:b/>
          <w:bCs/>
          <w:color w:val="202020"/>
          <w:sz w:val="27"/>
          <w:szCs w:val="27"/>
          <w:lang w:eastAsia="es-PA"/>
        </w:rPr>
        <w:instrText xml:space="preserve"> HYPERLINK "http://300-lideres.blogspot.com/2009/01/ensenar-ensenar-y-aprender-aprender.html" </w:instrText>
      </w:r>
      <w:r w:rsidRPr="00906CA3">
        <w:rPr>
          <w:rFonts w:ascii="Arial" w:eastAsia="Times New Roman" w:hAnsi="Arial" w:cs="Arial"/>
          <w:b/>
          <w:bCs/>
          <w:color w:val="202020"/>
          <w:sz w:val="27"/>
          <w:szCs w:val="27"/>
          <w:lang w:eastAsia="es-PA"/>
        </w:rPr>
        <w:fldChar w:fldCharType="separate"/>
      </w:r>
      <w:r w:rsidRPr="00906CA3">
        <w:rPr>
          <w:rFonts w:ascii="Arial" w:eastAsia="Times New Roman" w:hAnsi="Arial" w:cs="Arial"/>
          <w:b/>
          <w:bCs/>
          <w:color w:val="DB3D40"/>
          <w:sz w:val="27"/>
          <w:szCs w:val="27"/>
          <w:lang w:eastAsia="es-PA"/>
        </w:rPr>
        <w:t>Enseñar a Enseñar y Aprender a Aprender</w:t>
      </w:r>
      <w:r w:rsidRPr="00906CA3">
        <w:rPr>
          <w:rFonts w:ascii="Arial" w:eastAsia="Times New Roman" w:hAnsi="Arial" w:cs="Arial"/>
          <w:b/>
          <w:bCs/>
          <w:color w:val="202020"/>
          <w:sz w:val="27"/>
          <w:szCs w:val="27"/>
          <w:lang w:eastAsia="es-PA"/>
        </w:rPr>
        <w:fldChar w:fldCharType="end"/>
      </w:r>
      <w:r w:rsidRPr="00906CA3">
        <w:rPr>
          <w:rFonts w:ascii="Arial" w:eastAsia="Times New Roman" w:hAnsi="Arial" w:cs="Arial"/>
          <w:b/>
          <w:bCs/>
          <w:color w:val="202020"/>
          <w:sz w:val="27"/>
          <w:szCs w:val="27"/>
          <w:lang w:eastAsia="es-PA"/>
        </w:rPr>
        <w:t xml:space="preserve"> </w:t>
      </w:r>
    </w:p>
    <w:p w:rsidR="00906CA3" w:rsidRPr="00906CA3" w:rsidRDefault="00906CA3" w:rsidP="00906C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020"/>
          <w:sz w:val="17"/>
          <w:szCs w:val="17"/>
          <w:lang w:eastAsia="es-PA"/>
        </w:rPr>
      </w:pPr>
      <w:proofErr w:type="gramStart"/>
      <w:r w:rsidRPr="00906CA3">
        <w:rPr>
          <w:rFonts w:ascii="Arial" w:eastAsia="Times New Roman" w:hAnsi="Arial" w:cs="Arial"/>
          <w:b/>
          <w:bCs/>
          <w:color w:val="202020"/>
          <w:sz w:val="17"/>
          <w:szCs w:val="17"/>
          <w:lang w:eastAsia="es-PA"/>
        </w:rPr>
        <w:t>sábado</w:t>
      </w:r>
      <w:proofErr w:type="gramEnd"/>
      <w:r w:rsidRPr="00906CA3">
        <w:rPr>
          <w:rFonts w:ascii="Arial" w:eastAsia="Times New Roman" w:hAnsi="Arial" w:cs="Arial"/>
          <w:b/>
          <w:bCs/>
          <w:color w:val="202020"/>
          <w:sz w:val="17"/>
          <w:szCs w:val="17"/>
          <w:lang w:eastAsia="es-PA"/>
        </w:rPr>
        <w:t xml:space="preserve"> 31 de enero de 2009 </w:t>
      </w:r>
      <w:proofErr w:type="spellStart"/>
      <w:r w:rsidRPr="00906CA3">
        <w:rPr>
          <w:rFonts w:ascii="Arial" w:eastAsia="Times New Roman" w:hAnsi="Arial" w:cs="Arial"/>
          <w:b/>
          <w:bCs/>
          <w:color w:val="202020"/>
          <w:sz w:val="17"/>
          <w:lang w:eastAsia="es-PA"/>
        </w:rPr>
        <w:t>by</w:t>
      </w:r>
      <w:proofErr w:type="spellEnd"/>
      <w:r w:rsidRPr="00906CA3">
        <w:rPr>
          <w:rFonts w:ascii="Arial" w:eastAsia="Times New Roman" w:hAnsi="Arial" w:cs="Arial"/>
          <w:b/>
          <w:bCs/>
          <w:color w:val="202020"/>
          <w:sz w:val="17"/>
          <w:lang w:eastAsia="es-PA"/>
        </w:rPr>
        <w:t xml:space="preserve"> Alejandro </w:t>
      </w:r>
      <w:r w:rsidRPr="00906CA3">
        <w:rPr>
          <w:rFonts w:ascii="Arial" w:eastAsia="Times New Roman" w:hAnsi="Arial" w:cs="Arial"/>
          <w:b/>
          <w:bCs/>
          <w:color w:val="202020"/>
          <w:sz w:val="17"/>
          <w:szCs w:val="17"/>
          <w:lang w:eastAsia="es-PA"/>
        </w:rPr>
        <w:t xml:space="preserve">· </w:t>
      </w:r>
    </w:p>
    <w:p w:rsidR="00906CA3" w:rsidRPr="00906CA3" w:rsidRDefault="00906CA3" w:rsidP="00906CA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020"/>
          <w:sz w:val="17"/>
          <w:szCs w:val="17"/>
          <w:lang w:eastAsia="es-PA"/>
        </w:rPr>
      </w:pPr>
      <w:r w:rsidRPr="00906CA3">
        <w:rPr>
          <w:rFonts w:ascii="Arial" w:eastAsia="Times New Roman" w:hAnsi="Arial" w:cs="Arial"/>
          <w:b/>
          <w:bCs/>
          <w:color w:val="202020"/>
          <w:sz w:val="17"/>
          <w:lang w:eastAsia="es-PA"/>
        </w:rPr>
        <w:t xml:space="preserve">Más información sobre: </w:t>
      </w:r>
      <w:hyperlink r:id="rId4" w:history="1">
        <w:r w:rsidRPr="00906CA3">
          <w:rPr>
            <w:rFonts w:ascii="Arial" w:eastAsia="Times New Roman" w:hAnsi="Arial" w:cs="Arial"/>
            <w:b/>
            <w:bCs/>
            <w:color w:val="DB3D40"/>
            <w:sz w:val="17"/>
            <w:lang w:eastAsia="es-PA"/>
          </w:rPr>
          <w:t>educación</w:t>
        </w:r>
      </w:hyperlink>
      <w:r w:rsidRPr="00906CA3">
        <w:rPr>
          <w:rFonts w:ascii="Arial" w:eastAsia="Times New Roman" w:hAnsi="Arial" w:cs="Arial"/>
          <w:b/>
          <w:bCs/>
          <w:color w:val="202020"/>
          <w:sz w:val="17"/>
          <w:lang w:eastAsia="es-PA"/>
        </w:rPr>
        <w:t xml:space="preserve">, </w:t>
      </w:r>
      <w:hyperlink r:id="rId5" w:history="1">
        <w:r w:rsidRPr="00906CA3">
          <w:rPr>
            <w:rFonts w:ascii="Arial" w:eastAsia="Times New Roman" w:hAnsi="Arial" w:cs="Arial"/>
            <w:b/>
            <w:bCs/>
            <w:color w:val="DB3D40"/>
            <w:sz w:val="17"/>
            <w:lang w:eastAsia="es-PA"/>
          </w:rPr>
          <w:t>modelo</w:t>
        </w:r>
      </w:hyperlink>
      <w:r w:rsidRPr="00906CA3">
        <w:rPr>
          <w:rFonts w:ascii="Arial" w:eastAsia="Times New Roman" w:hAnsi="Arial" w:cs="Arial"/>
          <w:b/>
          <w:bCs/>
          <w:color w:val="202020"/>
          <w:sz w:val="17"/>
          <w:lang w:eastAsia="es-PA"/>
        </w:rPr>
        <w:t xml:space="preserve">, </w:t>
      </w:r>
      <w:hyperlink r:id="rId6" w:history="1">
        <w:r w:rsidRPr="00906CA3">
          <w:rPr>
            <w:rFonts w:ascii="Arial" w:eastAsia="Times New Roman" w:hAnsi="Arial" w:cs="Arial"/>
            <w:b/>
            <w:bCs/>
            <w:color w:val="DB3D40"/>
            <w:sz w:val="17"/>
            <w:lang w:eastAsia="es-PA"/>
          </w:rPr>
          <w:t>Modelo Educativo Básico</w:t>
        </w:r>
      </w:hyperlink>
      <w:r w:rsidRPr="00906CA3">
        <w:rPr>
          <w:rFonts w:ascii="Arial" w:eastAsia="Times New Roman" w:hAnsi="Arial" w:cs="Arial"/>
          <w:b/>
          <w:bCs/>
          <w:color w:val="202020"/>
          <w:sz w:val="17"/>
          <w:lang w:eastAsia="es-PA"/>
        </w:rPr>
        <w:t xml:space="preserve">, </w:t>
      </w:r>
      <w:hyperlink r:id="rId7" w:history="1">
        <w:r w:rsidRPr="00906CA3">
          <w:rPr>
            <w:rFonts w:ascii="Arial" w:eastAsia="Times New Roman" w:hAnsi="Arial" w:cs="Arial"/>
            <w:b/>
            <w:bCs/>
            <w:color w:val="DB3D40"/>
            <w:sz w:val="17"/>
            <w:lang w:eastAsia="es-PA"/>
          </w:rPr>
          <w:t>paradigmas</w:t>
        </w:r>
      </w:hyperlink>
      <w:r w:rsidRPr="00906CA3">
        <w:rPr>
          <w:rFonts w:ascii="Arial" w:eastAsia="Times New Roman" w:hAnsi="Arial" w:cs="Arial"/>
          <w:b/>
          <w:bCs/>
          <w:color w:val="202020"/>
          <w:sz w:val="17"/>
          <w:lang w:eastAsia="es-PA"/>
        </w:rPr>
        <w:t xml:space="preserve"> </w:t>
      </w:r>
    </w:p>
    <w:p w:rsidR="00906CA3" w:rsidRPr="00906CA3" w:rsidRDefault="00906CA3" w:rsidP="00906C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  <w:lang w:eastAsia="es-PA"/>
        </w:rPr>
      </w:pPr>
      <w:r w:rsidRPr="00906CA3">
        <w:rPr>
          <w:rFonts w:ascii="Arial" w:eastAsia="Times New Roman" w:hAnsi="Arial" w:cs="Arial"/>
          <w:i/>
          <w:iCs/>
          <w:color w:val="202020"/>
          <w:sz w:val="24"/>
          <w:szCs w:val="24"/>
          <w:lang w:eastAsia="es-PA"/>
        </w:rPr>
        <w:t>Las variables del proceso educativo</w:t>
      </w:r>
    </w:p>
    <w:p w:rsidR="00906CA3" w:rsidRPr="00906CA3" w:rsidRDefault="00906CA3" w:rsidP="0090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es-PA"/>
        </w:rPr>
      </w:pPr>
    </w:p>
    <w:p w:rsidR="00906CA3" w:rsidRPr="00906CA3" w:rsidRDefault="00906CA3" w:rsidP="0090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es-PA"/>
        </w:rPr>
      </w:pPr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t xml:space="preserve">Aprender a aprender se ha convertido en uno de los paradigmas educativos más importantes de estos tiempos. Recordando el </w:t>
      </w:r>
      <w:hyperlink r:id="rId8" w:history="1">
        <w:r w:rsidRPr="00906CA3">
          <w:rPr>
            <w:rFonts w:ascii="Arial" w:eastAsia="Times New Roman" w:hAnsi="Arial" w:cs="Arial"/>
            <w:color w:val="DB3D40"/>
            <w:sz w:val="24"/>
            <w:szCs w:val="24"/>
            <w:lang w:eastAsia="es-PA"/>
          </w:rPr>
          <w:t>modelo educativo básico</w:t>
        </w:r>
      </w:hyperlink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t xml:space="preserve"> aprender a aprender genera autonomía, pero se complementa con el enseñar a enseñar, que la multiplica.</w:t>
      </w:r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br/>
      </w:r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br/>
        <w:t>Las variables que encontramos con el proceso educativo de aprendizaje y enseñanza son:</w:t>
      </w:r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br/>
      </w:r>
      <w:r w:rsidRPr="00906CA3">
        <w:rPr>
          <w:rFonts w:ascii="Arial" w:eastAsia="Times New Roman" w:hAnsi="Arial" w:cs="Arial"/>
          <w:color w:val="33CC00"/>
          <w:sz w:val="31"/>
          <w:szCs w:val="31"/>
          <w:lang w:eastAsia="es-PA"/>
        </w:rPr>
        <w:br/>
      </w:r>
      <w:r w:rsidRPr="00906CA3">
        <w:rPr>
          <w:rFonts w:ascii="Arial" w:eastAsia="Times New Roman" w:hAnsi="Arial" w:cs="Arial"/>
          <w:b/>
          <w:bCs/>
          <w:color w:val="33CC00"/>
          <w:sz w:val="31"/>
          <w:szCs w:val="31"/>
          <w:lang w:eastAsia="es-PA"/>
        </w:rPr>
        <w:t>aprender a aprender:</w:t>
      </w:r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t xml:space="preserve"> Es la capacidad de generar la propia autonomía en el proceso educativo. Es desarrollar la capacidad de investigación, análisis, síntesis, y argumentación como procesos, más allá de los cambiantes contenidos.</w:t>
      </w:r>
    </w:p>
    <w:p w:rsidR="00906CA3" w:rsidRPr="00906CA3" w:rsidRDefault="00906CA3" w:rsidP="0090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es-PA"/>
        </w:rPr>
      </w:pPr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br/>
      </w:r>
      <w:proofErr w:type="gramStart"/>
      <w:r w:rsidRPr="00906CA3">
        <w:rPr>
          <w:rFonts w:ascii="Arial" w:eastAsia="Times New Roman" w:hAnsi="Arial" w:cs="Arial"/>
          <w:b/>
          <w:bCs/>
          <w:color w:val="33CC00"/>
          <w:sz w:val="56"/>
          <w:szCs w:val="56"/>
          <w:lang w:eastAsia="es-PA"/>
        </w:rPr>
        <w:t>aprender</w:t>
      </w:r>
      <w:proofErr w:type="gramEnd"/>
      <w:r w:rsidRPr="00906CA3">
        <w:rPr>
          <w:rFonts w:ascii="Arial" w:eastAsia="Times New Roman" w:hAnsi="Arial" w:cs="Arial"/>
          <w:b/>
          <w:bCs/>
          <w:color w:val="33CC00"/>
          <w:sz w:val="56"/>
          <w:szCs w:val="56"/>
          <w:lang w:eastAsia="es-PA"/>
        </w:rPr>
        <w:t xml:space="preserve"> a enseñar:</w:t>
      </w:r>
      <w:r w:rsidRPr="00906CA3">
        <w:rPr>
          <w:rFonts w:ascii="Arial" w:eastAsia="Times New Roman" w:hAnsi="Arial" w:cs="Arial"/>
          <w:color w:val="33CC00"/>
          <w:sz w:val="43"/>
          <w:szCs w:val="43"/>
          <w:lang w:eastAsia="es-PA"/>
        </w:rPr>
        <w:t xml:space="preserve"> </w:t>
      </w:r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t xml:space="preserve">Esencial para retroalimentar los conocimientos. Cada día la pedagogía se convierte en una competencia profesional y personal básica, porque todas las organizaciones en las que interactuamos, requieren desarrollar procesos educativos como función natural. </w:t>
      </w:r>
    </w:p>
    <w:p w:rsidR="00906CA3" w:rsidRPr="00906CA3" w:rsidRDefault="00906CA3" w:rsidP="0090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es-PA"/>
        </w:rPr>
      </w:pPr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br/>
      </w:r>
      <w:proofErr w:type="gramStart"/>
      <w:r w:rsidRPr="00906CA3">
        <w:rPr>
          <w:rFonts w:ascii="Arial" w:eastAsia="Times New Roman" w:hAnsi="Arial" w:cs="Arial"/>
          <w:b/>
          <w:bCs/>
          <w:color w:val="33CC00"/>
          <w:sz w:val="31"/>
          <w:szCs w:val="31"/>
          <w:lang w:eastAsia="es-PA"/>
        </w:rPr>
        <w:t>enseñar</w:t>
      </w:r>
      <w:proofErr w:type="gramEnd"/>
      <w:r w:rsidRPr="00906CA3">
        <w:rPr>
          <w:rFonts w:ascii="Arial" w:eastAsia="Times New Roman" w:hAnsi="Arial" w:cs="Arial"/>
          <w:b/>
          <w:bCs/>
          <w:color w:val="33CC00"/>
          <w:sz w:val="31"/>
          <w:szCs w:val="31"/>
          <w:lang w:eastAsia="es-PA"/>
        </w:rPr>
        <w:t xml:space="preserve"> a aprender:</w:t>
      </w:r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t xml:space="preserve"> Es ir más allá de la presuposición básica que nacemos sabiendo aprender. Obviamente modelar comportamientos es una estrategia natural, pero podemos aprovechar el enorme historial de experiencias e investigaciones que nos permiten realizar mayores, mejores y más rápidos aprendizajes. Esto es algo que va en la actitud y la capacidad del maestro.</w:t>
      </w:r>
    </w:p>
    <w:p w:rsidR="00906CA3" w:rsidRPr="00906CA3" w:rsidRDefault="00906CA3" w:rsidP="0090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es-PA"/>
        </w:rPr>
      </w:pPr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br/>
      </w:r>
      <w:proofErr w:type="gramStart"/>
      <w:r w:rsidRPr="00906CA3">
        <w:rPr>
          <w:rFonts w:ascii="Arial" w:eastAsia="Times New Roman" w:hAnsi="Arial" w:cs="Arial"/>
          <w:b/>
          <w:bCs/>
          <w:color w:val="33CC00"/>
          <w:sz w:val="31"/>
          <w:szCs w:val="31"/>
          <w:lang w:eastAsia="es-PA"/>
        </w:rPr>
        <w:t>enseñar</w:t>
      </w:r>
      <w:proofErr w:type="gramEnd"/>
      <w:r w:rsidRPr="00906CA3">
        <w:rPr>
          <w:rFonts w:ascii="Arial" w:eastAsia="Times New Roman" w:hAnsi="Arial" w:cs="Arial"/>
          <w:b/>
          <w:bCs/>
          <w:color w:val="33CC00"/>
          <w:sz w:val="31"/>
          <w:szCs w:val="31"/>
          <w:lang w:eastAsia="es-PA"/>
        </w:rPr>
        <w:t xml:space="preserve"> a enseñar:</w:t>
      </w:r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t xml:space="preserve"> Uno de los componentes </w:t>
      </w:r>
      <w:proofErr w:type="spellStart"/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t>mas</w:t>
      </w:r>
      <w:proofErr w:type="spellEnd"/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t xml:space="preserve"> importantes del proceso educativo es el amor de entregar conocimiento. Buscar el cambio y la mejora de estados, conductas y capacidades en los demás, requiere trasmitir esa actitud que hace la diferencia entre un docente de la masa y un maestro. Profesores hemos tenido muchos, pero maestros se cuentan con una mano. Formar a formadores, </w:t>
      </w:r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lastRenderedPageBreak/>
        <w:t>capacitar a capacitadores, debe estar a un máximo nivel de excelencia, porqué ahí es donde se trasmite el liderazgo educativo.</w:t>
      </w:r>
    </w:p>
    <w:p w:rsidR="00906CA3" w:rsidRPr="00906CA3" w:rsidRDefault="00906CA3" w:rsidP="0090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es-PA"/>
        </w:rPr>
      </w:pPr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br/>
      </w:r>
    </w:p>
    <w:p w:rsidR="00906CA3" w:rsidRPr="00906CA3" w:rsidRDefault="00906CA3" w:rsidP="0090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es-PA"/>
        </w:rPr>
      </w:pPr>
      <w:r w:rsidRPr="00906CA3">
        <w:rPr>
          <w:rFonts w:ascii="Arial" w:eastAsia="Times New Roman" w:hAnsi="Arial" w:cs="Arial"/>
          <w:color w:val="202020"/>
          <w:sz w:val="24"/>
          <w:szCs w:val="24"/>
          <w:lang w:eastAsia="es-PA"/>
        </w:rPr>
        <w:t>Todas estas variables reflejan actitudes frente al conocimiento y la experiencia. Porque la actitud es una parte fundamental en la adquisición de cualquier competencia.</w:t>
      </w:r>
    </w:p>
    <w:p w:rsidR="00906CA3" w:rsidRPr="00906CA3" w:rsidRDefault="00906CA3" w:rsidP="00906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s-PA"/>
        </w:rPr>
      </w:pPr>
      <w:r w:rsidRPr="00906CA3">
        <w:rPr>
          <w:rFonts w:ascii="Verdana" w:eastAsia="Times New Roman" w:hAnsi="Verdana" w:cs="Arial"/>
          <w:b/>
          <w:bCs/>
          <w:color w:val="009900"/>
          <w:sz w:val="24"/>
          <w:szCs w:val="24"/>
          <w:lang w:eastAsia="es-PA"/>
        </w:rPr>
        <w:t xml:space="preserve">Sea que aprendamos o enseñemos, </w:t>
      </w:r>
      <w:r w:rsidRPr="00906CA3">
        <w:rPr>
          <w:rFonts w:ascii="Verdana" w:eastAsia="Times New Roman" w:hAnsi="Verdana" w:cs="Arial"/>
          <w:b/>
          <w:bCs/>
          <w:color w:val="009900"/>
          <w:sz w:val="31"/>
          <w:szCs w:val="31"/>
          <w:lang w:eastAsia="es-PA"/>
        </w:rPr>
        <w:t xml:space="preserve">la actitud siempre es a </w:t>
      </w:r>
      <w:r w:rsidRPr="00906CA3">
        <w:rPr>
          <w:rFonts w:ascii="Verdana" w:eastAsia="Times New Roman" w:hAnsi="Verdana" w:cs="Arial"/>
          <w:b/>
          <w:bCs/>
          <w:color w:val="FF9900"/>
          <w:sz w:val="56"/>
          <w:szCs w:val="56"/>
          <w:lang w:eastAsia="es-PA"/>
        </w:rPr>
        <w:t>saber dar y saber recibir.</w:t>
      </w:r>
    </w:p>
    <w:p w:rsidR="00906CA3" w:rsidRPr="00906CA3" w:rsidRDefault="00906CA3" w:rsidP="0090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18"/>
          <w:szCs w:val="18"/>
          <w:lang w:eastAsia="es-PA"/>
        </w:rPr>
      </w:pPr>
      <w:r w:rsidRPr="00906CA3">
        <w:rPr>
          <w:rFonts w:ascii="Arial" w:eastAsia="Times New Roman" w:hAnsi="Arial" w:cs="Arial"/>
          <w:color w:val="202020"/>
          <w:sz w:val="18"/>
          <w:szCs w:val="18"/>
          <w:lang w:eastAsia="es-PA"/>
        </w:rPr>
        <w:br/>
      </w:r>
      <w:r>
        <w:rPr>
          <w:rFonts w:ascii="Arial" w:eastAsia="Times New Roman" w:hAnsi="Arial" w:cs="Arial"/>
          <w:noProof/>
          <w:color w:val="DB3D40"/>
          <w:sz w:val="18"/>
          <w:szCs w:val="18"/>
          <w:lang w:eastAsia="es-PA"/>
        </w:rPr>
        <w:drawing>
          <wp:inline distT="0" distB="0" distL="0" distR="0">
            <wp:extent cx="3810000" cy="2857500"/>
            <wp:effectExtent l="19050" t="0" r="0" b="0"/>
            <wp:docPr id="1" name="BLOGGER_PHOTO_ID_5296482974070531058" descr="http://2.bp.blogspot.com/_O6py4-QLGrI/SYDjM_Rg4_I/AAAAAAAAASQ/Lyh6oslpiHU/s400/VARIABLES+DEL+PROCESO+EDUCATIVO-credito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96482974070531058" descr="http://2.bp.blogspot.com/_O6py4-QLGrI/SYDjM_Rg4_I/AAAAAAAAASQ/Lyh6oslpiHU/s400/VARIABLES+DEL+PROCESO+EDUCATIVO-credito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A3" w:rsidRDefault="00906CA3"/>
    <w:p w:rsidR="00906CA3" w:rsidRDefault="00906CA3"/>
    <w:p w:rsidR="00906CA3" w:rsidRDefault="00906CA3"/>
    <w:p w:rsidR="00906CA3" w:rsidRDefault="00906CA3"/>
    <w:p w:rsidR="00906CA3" w:rsidRDefault="00906CA3"/>
    <w:p w:rsidR="00906CA3" w:rsidRDefault="00906CA3"/>
    <w:p w:rsidR="00906CA3" w:rsidRDefault="00906CA3"/>
    <w:p w:rsidR="00906CA3" w:rsidRDefault="00906CA3"/>
    <w:p w:rsidR="00906CA3" w:rsidRDefault="00906CA3"/>
    <w:p w:rsidR="00906CA3" w:rsidRDefault="00906CA3"/>
    <w:p w:rsidR="00906CA3" w:rsidRDefault="00906CA3"/>
    <w:p w:rsidR="00906CA3" w:rsidRDefault="00906CA3">
      <w:r>
        <w:rPr>
          <w:noProof/>
          <w:lang w:eastAsia="es-PA"/>
        </w:rPr>
        <w:drawing>
          <wp:inline distT="0" distB="0" distL="0" distR="0">
            <wp:extent cx="5612130" cy="6982722"/>
            <wp:effectExtent l="19050" t="0" r="7620" b="0"/>
            <wp:docPr id="3" name="Imagen 3" descr="http://sinergiacreativa.files.wordpress.com/2008/04/el-aprendizaje-colaborativo-fjsuarez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nergiacreativa.files.wordpress.com/2008/04/el-aprendizaje-colaborativo-fjsuarez1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8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A3" w:rsidRDefault="00906CA3"/>
    <w:p w:rsidR="00906CA3" w:rsidRDefault="00906CA3"/>
    <w:p w:rsidR="00906CA3" w:rsidRDefault="00906CA3"/>
    <w:p w:rsidR="00906CA3" w:rsidRDefault="00906CA3"/>
    <w:sectPr w:rsidR="00906CA3" w:rsidSect="008C0B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4DA1"/>
    <w:rsid w:val="00400293"/>
    <w:rsid w:val="008C0BA8"/>
    <w:rsid w:val="00906CA3"/>
    <w:rsid w:val="009B69E6"/>
    <w:rsid w:val="00E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A8"/>
  </w:style>
  <w:style w:type="paragraph" w:styleId="Ttulo3">
    <w:name w:val="heading 3"/>
    <w:basedOn w:val="Normal"/>
    <w:link w:val="Ttulo3Car"/>
    <w:uiPriority w:val="9"/>
    <w:qFormat/>
    <w:rsid w:val="00906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06CA3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906CA3"/>
    <w:rPr>
      <w:strike w:val="0"/>
      <w:dstrike w:val="0"/>
      <w:color w:val="DB3D40"/>
      <w:u w:val="none"/>
      <w:effect w:val="none"/>
    </w:rPr>
  </w:style>
  <w:style w:type="paragraph" w:customStyle="1" w:styleId="gsc-resultsheader1">
    <w:name w:val="gsc-resultsheader1"/>
    <w:basedOn w:val="Normal"/>
    <w:rsid w:val="00906CA3"/>
    <w:pPr>
      <w:pBdr>
        <w:bottom w:val="single" w:sz="6" w:space="0" w:color="E9E9E9"/>
      </w:pBdr>
      <w:spacing w:before="100" w:beforeAutospacing="1" w:after="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PA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06C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06CA3"/>
    <w:rPr>
      <w:rFonts w:ascii="Arial" w:eastAsia="Times New Roman" w:hAnsi="Arial" w:cs="Arial"/>
      <w:vanish/>
      <w:sz w:val="16"/>
      <w:szCs w:val="16"/>
      <w:lang w:eastAsia="es-PA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06C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06CA3"/>
    <w:rPr>
      <w:rFonts w:ascii="Arial" w:eastAsia="Times New Roman" w:hAnsi="Arial" w:cs="Arial"/>
      <w:vanish/>
      <w:sz w:val="16"/>
      <w:szCs w:val="16"/>
      <w:lang w:eastAsia="es-PA"/>
    </w:rPr>
  </w:style>
  <w:style w:type="character" w:customStyle="1" w:styleId="post-author">
    <w:name w:val="post-author"/>
    <w:basedOn w:val="Fuentedeprrafopredeter"/>
    <w:rsid w:val="00906CA3"/>
  </w:style>
  <w:style w:type="character" w:customStyle="1" w:styleId="fn">
    <w:name w:val="fn"/>
    <w:basedOn w:val="Fuentedeprrafopredeter"/>
    <w:rsid w:val="00906CA3"/>
  </w:style>
  <w:style w:type="character" w:customStyle="1" w:styleId="post-labels">
    <w:name w:val="post-labels"/>
    <w:basedOn w:val="Fuentedeprrafopredeter"/>
    <w:rsid w:val="00906CA3"/>
  </w:style>
  <w:style w:type="paragraph" w:styleId="Textodeglobo">
    <w:name w:val="Balloon Text"/>
    <w:basedOn w:val="Normal"/>
    <w:link w:val="TextodegloboCar"/>
    <w:uiPriority w:val="99"/>
    <w:semiHidden/>
    <w:unhideWhenUsed/>
    <w:rsid w:val="0090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2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01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7976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50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83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5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17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9E9E9"/>
                                                <w:left w:val="single" w:sz="6" w:space="5" w:color="E9E9E9"/>
                                                <w:bottom w:val="single" w:sz="6" w:space="5" w:color="E9E9E9"/>
                                                <w:right w:val="single" w:sz="6" w:space="5" w:color="E9E9E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0904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  <w:div w:id="473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69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00-lideres.blogspot.com/2008/11/modelo-educativo-bsico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300-lideres.blogspot.com/search/label/paradigma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00-lideres.blogspot.com/search/label/Modelo%20Educativo%20B%C3%A1sico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300-lideres.blogspot.com/search/label/modelo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300-lideres.blogspot.com/search/label/educaci%C3%B3n" TargetMode="External"/><Relationship Id="rId9" Type="http://schemas.openxmlformats.org/officeDocument/2006/relationships/hyperlink" Target="http://2.bp.blogspot.com/_O6py4-QLGrI/SYDjM_Rg4_I/AAAAAAAAASQ/Lyh6oslpiHU/s1600-h/VARIABLES+DEL+PROCESO+EDUCATIVO-creditos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maria elena</cp:lastModifiedBy>
  <cp:revision>1</cp:revision>
  <dcterms:created xsi:type="dcterms:W3CDTF">2011-01-28T22:58:00Z</dcterms:created>
  <dcterms:modified xsi:type="dcterms:W3CDTF">2011-01-28T23:48:00Z</dcterms:modified>
</cp:coreProperties>
</file>