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1" w:rsidRPr="00F03CC3" w:rsidRDefault="00DB7161" w:rsidP="00DB7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ANEXOS</w:t>
      </w:r>
    </w:p>
    <w:p w:rsidR="00DB7161" w:rsidRDefault="00DB7161" w:rsidP="00DB7161">
      <w:pPr>
        <w:pStyle w:val="Prrafodelista"/>
        <w:numPr>
          <w:ilvl w:val="0"/>
          <w:numId w:val="1"/>
        </w:numPr>
        <w:ind w:left="426" w:right="142" w:hanging="4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03CC3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OCDE: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</w:t>
      </w:r>
      <w:r w:rsidRPr="009F2B9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Organización para la Cooperación y el Desarrollo Económicos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Pr="009F2B9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OCDE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es una organización de cooperación internacional, compuesta por 34 </w:t>
      </w:r>
      <w:hyperlink r:id="rId5" w:tooltip="Estado" w:history="1">
        <w:r w:rsidRPr="009F2B9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estados</w:t>
        </w:r>
      </w:hyperlink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cuyo objetivo es coordinar sus políticas económicas y sociales.</w:t>
      </w:r>
    </w:p>
    <w:p w:rsidR="00DB7161" w:rsidRPr="009F2B9A" w:rsidRDefault="00DB7161" w:rsidP="00DB7161">
      <w:pPr>
        <w:pStyle w:val="Prrafodelista"/>
        <w:ind w:left="426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DB7161" w:rsidRDefault="00DB7161" w:rsidP="00DB7161">
      <w:pPr>
        <w:pStyle w:val="Prrafodelista"/>
        <w:numPr>
          <w:ilvl w:val="0"/>
          <w:numId w:val="1"/>
        </w:numPr>
        <w:ind w:left="426" w:right="142" w:hanging="4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03CC3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REDES WAN: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Una </w:t>
      </w:r>
      <w:r w:rsidRPr="009F2B9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red de área amplia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con frecuencia denominada </w:t>
      </w:r>
      <w:r w:rsidRPr="009F2B9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WAN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hyperlink r:id="rId6" w:tooltip="Acrónimo" w:history="1">
        <w:r w:rsidRPr="009F2B9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acrónimo</w:t>
        </w:r>
      </w:hyperlink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la expresión en idioma inglés </w:t>
      </w:r>
      <w:r w:rsidRPr="009F2B9A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"/>
        </w:rPr>
        <w:t>Wide área network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es un tipo de </w:t>
      </w:r>
      <w:hyperlink r:id="rId7" w:tooltip="Red de computadoras" w:history="1">
        <w:r w:rsidRPr="009F2B9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red de computadoras</w:t>
        </w:r>
      </w:hyperlink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capaz de cubrir distancias desde unos 100 hasta unos 1000 km, proveyendo de servicio a un país o un continente. </w:t>
      </w:r>
    </w:p>
    <w:p w:rsidR="00DB7161" w:rsidRPr="009F2B9A" w:rsidRDefault="00DB7161" w:rsidP="00DB7161">
      <w:pPr>
        <w:pStyle w:val="Prrafodelista"/>
        <w:ind w:left="426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DB7161" w:rsidRPr="009F2B9A" w:rsidRDefault="00DB7161" w:rsidP="00DB7161">
      <w:pPr>
        <w:pStyle w:val="Prrafodelista"/>
        <w:numPr>
          <w:ilvl w:val="0"/>
          <w:numId w:val="1"/>
        </w:numPr>
        <w:ind w:left="426" w:right="142" w:hanging="4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CC3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PCM: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</w:rPr>
        <w:t>La Presidencia del Consejo de Ministros –PCM–, es el Ministerio responsable de la coordinación y seguimiento de las políticas nacionales y sectoriales del Poder Ejecutivo, cuya máxima autoridad política es el Presidente del Consejo de Ministros, es Ministro de Estado.</w:t>
      </w:r>
    </w:p>
    <w:p w:rsidR="00DB7161" w:rsidRDefault="00DB7161" w:rsidP="00DB7161">
      <w:pPr>
        <w:pStyle w:val="Prrafodelista"/>
        <w:numPr>
          <w:ilvl w:val="0"/>
          <w:numId w:val="1"/>
        </w:numPr>
        <w:spacing w:after="0" w:line="240" w:lineRule="auto"/>
        <w:ind w:left="426" w:right="142" w:hanging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r w:rsidRPr="00F03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s-PE"/>
        </w:rPr>
        <w:t>G2C:</w:t>
      </w:r>
      <w:r w:rsidRPr="009F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  <w:t xml:space="preserve"> (gobierno a ciudadano) Formas de relación entre los ciudadanos y las Administraciones Públicas realizadas mediante tecnologías de la información y de las comunicaciones. Un ejemplo es la declaración de impuestos a través de Internet.</w:t>
      </w:r>
    </w:p>
    <w:p w:rsidR="00DB7161" w:rsidRPr="009F2B9A" w:rsidRDefault="00DB7161" w:rsidP="00DB7161">
      <w:pPr>
        <w:pStyle w:val="Prrafodelista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</w:p>
    <w:p w:rsidR="00DB7161" w:rsidRDefault="00DB7161" w:rsidP="00DB7161">
      <w:pPr>
        <w:pStyle w:val="NormalWeb"/>
        <w:numPr>
          <w:ilvl w:val="0"/>
          <w:numId w:val="1"/>
        </w:numPr>
        <w:ind w:left="426" w:right="142" w:hanging="437"/>
        <w:jc w:val="both"/>
        <w:rPr>
          <w:color w:val="000000" w:themeColor="text1"/>
        </w:rPr>
      </w:pPr>
      <w:r w:rsidRPr="00F03CC3">
        <w:rPr>
          <w:b/>
          <w:bCs/>
          <w:color w:val="000000" w:themeColor="text1"/>
          <w:sz w:val="28"/>
          <w:szCs w:val="28"/>
          <w:lang w:val="es-ES"/>
        </w:rPr>
        <w:t>BIT</w:t>
      </w:r>
      <w:r w:rsidRPr="00F03CC3">
        <w:rPr>
          <w:b/>
          <w:color w:val="000000" w:themeColor="text1"/>
          <w:sz w:val="28"/>
          <w:szCs w:val="28"/>
          <w:lang w:val="es-ES"/>
        </w:rPr>
        <w:t>:</w:t>
      </w:r>
      <w:r>
        <w:rPr>
          <w:color w:val="000000" w:themeColor="text1"/>
          <w:lang w:val="es-ES"/>
        </w:rPr>
        <w:t xml:space="preserve"> </w:t>
      </w:r>
      <w:r w:rsidRPr="00F03CC3">
        <w:rPr>
          <w:color w:val="000000" w:themeColor="text1"/>
          <w:lang w:val="es-ES"/>
        </w:rPr>
        <w:t xml:space="preserve">es el </w:t>
      </w:r>
      <w:hyperlink r:id="rId8" w:tooltip="Acrónimo" w:history="1">
        <w:r w:rsidRPr="00F03CC3">
          <w:rPr>
            <w:rStyle w:val="Hipervnculo"/>
            <w:color w:val="000000" w:themeColor="text1"/>
            <w:lang w:val="es-ES"/>
          </w:rPr>
          <w:t>acrónimo</w:t>
        </w:r>
      </w:hyperlink>
      <w:r w:rsidRPr="00F03CC3">
        <w:rPr>
          <w:color w:val="000000" w:themeColor="text1"/>
          <w:lang w:val="es-ES"/>
        </w:rPr>
        <w:t xml:space="preserve"> </w:t>
      </w:r>
      <w:r w:rsidRPr="00F03CC3">
        <w:rPr>
          <w:bCs/>
          <w:iCs/>
          <w:color w:val="000000" w:themeColor="text1"/>
          <w:lang w:val="es-ES"/>
        </w:rPr>
        <w:t>B</w:t>
      </w:r>
      <w:r w:rsidRPr="00F03CC3">
        <w:rPr>
          <w:iCs/>
          <w:color w:val="000000" w:themeColor="text1"/>
          <w:lang w:val="es-ES"/>
        </w:rPr>
        <w:t>inary dig</w:t>
      </w:r>
      <w:r w:rsidRPr="00F03CC3">
        <w:rPr>
          <w:bCs/>
          <w:iCs/>
          <w:color w:val="000000" w:themeColor="text1"/>
          <w:lang w:val="es-ES"/>
        </w:rPr>
        <w:t>it</w:t>
      </w:r>
      <w:r w:rsidRPr="00F03CC3">
        <w:rPr>
          <w:color w:val="000000" w:themeColor="text1"/>
          <w:lang w:val="es-ES"/>
        </w:rPr>
        <w:t xml:space="preserve">. (dígito binario). Un bit es un dígito del </w:t>
      </w:r>
      <w:hyperlink r:id="rId9" w:tooltip="Sistema de numeración" w:history="1">
        <w:r w:rsidRPr="00F03CC3">
          <w:rPr>
            <w:rStyle w:val="Hipervnculo"/>
            <w:color w:val="000000" w:themeColor="text1"/>
            <w:lang w:val="es-ES"/>
          </w:rPr>
          <w:t>sistema de numeración</w:t>
        </w:r>
      </w:hyperlink>
      <w:r w:rsidRPr="00F03CC3">
        <w:rPr>
          <w:color w:val="000000" w:themeColor="text1"/>
          <w:lang w:val="es-ES"/>
        </w:rPr>
        <w:t xml:space="preserve"> </w:t>
      </w:r>
      <w:hyperlink r:id="rId10" w:tooltip="Sistema binario" w:history="1">
        <w:r w:rsidRPr="00F03CC3">
          <w:rPr>
            <w:rStyle w:val="Hipervnculo"/>
            <w:color w:val="000000" w:themeColor="text1"/>
            <w:lang w:val="es-ES"/>
          </w:rPr>
          <w:t>binario</w:t>
        </w:r>
      </w:hyperlink>
      <w:r w:rsidRPr="00F03CC3">
        <w:rPr>
          <w:color w:val="000000" w:themeColor="text1"/>
          <w:lang w:val="es-ES"/>
        </w:rPr>
        <w:t xml:space="preserve">. Mientras que en el sistema de numeración </w:t>
      </w:r>
      <w:hyperlink r:id="rId11" w:tooltip="Sistema de numeración decimal" w:history="1">
        <w:r w:rsidRPr="00F03CC3">
          <w:rPr>
            <w:rStyle w:val="Hipervnculo"/>
            <w:color w:val="000000" w:themeColor="text1"/>
            <w:lang w:val="es-ES"/>
          </w:rPr>
          <w:t>decimal</w:t>
        </w:r>
      </w:hyperlink>
      <w:r w:rsidRPr="00F03CC3">
        <w:rPr>
          <w:color w:val="000000" w:themeColor="text1"/>
          <w:lang w:val="es-ES"/>
        </w:rPr>
        <w:t xml:space="preserve"> se usan diez </w:t>
      </w:r>
      <w:hyperlink r:id="rId12" w:tooltip="Cifra (matemática)" w:history="1">
        <w:r w:rsidRPr="00F03CC3">
          <w:rPr>
            <w:rStyle w:val="Hipervnculo"/>
            <w:color w:val="000000" w:themeColor="text1"/>
            <w:lang w:val="es-ES"/>
          </w:rPr>
          <w:t>dígitos</w:t>
        </w:r>
      </w:hyperlink>
      <w:r w:rsidRPr="00F03CC3">
        <w:rPr>
          <w:color w:val="000000" w:themeColor="text1"/>
          <w:lang w:val="es-ES"/>
        </w:rPr>
        <w:t xml:space="preserve">, en el </w:t>
      </w:r>
      <w:hyperlink r:id="rId13" w:tooltip="Sistema binario" w:history="1">
        <w:r w:rsidRPr="00F03CC3">
          <w:rPr>
            <w:rStyle w:val="Hipervnculo"/>
            <w:color w:val="000000" w:themeColor="text1"/>
            <w:lang w:val="es-ES"/>
          </w:rPr>
          <w:t>binario</w:t>
        </w:r>
      </w:hyperlink>
      <w:r w:rsidRPr="00F03CC3">
        <w:rPr>
          <w:color w:val="000000" w:themeColor="text1"/>
          <w:lang w:val="es-ES"/>
        </w:rPr>
        <w:t xml:space="preserve"> se usan sólo dos dígitos, el 0 y el 1. Un bit o dígito binario puede representar uno de esos dos valores, </w:t>
      </w:r>
      <w:r w:rsidRPr="00F03CC3">
        <w:rPr>
          <w:bCs/>
          <w:color w:val="000000" w:themeColor="text1"/>
          <w:lang w:val="es-ES"/>
        </w:rPr>
        <w:t>0</w:t>
      </w:r>
      <w:r w:rsidRPr="00F03CC3">
        <w:rPr>
          <w:color w:val="000000" w:themeColor="text1"/>
          <w:lang w:val="es-ES"/>
        </w:rPr>
        <w:t xml:space="preserve"> ó </w:t>
      </w:r>
      <w:r w:rsidRPr="00F03CC3">
        <w:rPr>
          <w:bCs/>
          <w:color w:val="000000" w:themeColor="text1"/>
          <w:lang w:val="es-ES"/>
        </w:rPr>
        <w:t>1</w:t>
      </w:r>
      <w:r w:rsidRPr="00F03CC3">
        <w:rPr>
          <w:color w:val="000000" w:themeColor="text1"/>
          <w:lang w:val="es-ES"/>
        </w:rPr>
        <w:t>.</w:t>
      </w:r>
    </w:p>
    <w:p w:rsidR="00DB7161" w:rsidRPr="00F03CC3" w:rsidRDefault="00DB7161" w:rsidP="00DB7161">
      <w:pPr>
        <w:pStyle w:val="NormalWeb"/>
        <w:ind w:left="426" w:right="142"/>
        <w:jc w:val="both"/>
        <w:rPr>
          <w:rStyle w:val="nfasis"/>
          <w:b w:val="0"/>
          <w:bCs w:val="0"/>
          <w:color w:val="000000" w:themeColor="text1"/>
        </w:rPr>
      </w:pPr>
    </w:p>
    <w:p w:rsidR="00DB7161" w:rsidRPr="00F03CC3" w:rsidRDefault="00DB7161" w:rsidP="00DB7161">
      <w:pPr>
        <w:pStyle w:val="NormalWeb"/>
        <w:numPr>
          <w:ilvl w:val="0"/>
          <w:numId w:val="1"/>
        </w:numPr>
        <w:ind w:left="426" w:right="142" w:hanging="437"/>
        <w:jc w:val="both"/>
        <w:rPr>
          <w:rStyle w:val="st"/>
          <w:color w:val="000000" w:themeColor="text1"/>
        </w:rPr>
      </w:pPr>
      <w:r w:rsidRPr="00F03CC3">
        <w:rPr>
          <w:rStyle w:val="nfasis"/>
          <w:color w:val="000000" w:themeColor="text1"/>
          <w:sz w:val="28"/>
          <w:szCs w:val="28"/>
        </w:rPr>
        <w:t xml:space="preserve"> PSCE:</w:t>
      </w:r>
      <w:r w:rsidRPr="00F03CC3">
        <w:rPr>
          <w:rStyle w:val="nfasis"/>
          <w:color w:val="000000" w:themeColor="text1"/>
        </w:rPr>
        <w:t xml:space="preserve"> Portal de Servicios al Ciudadano y Empresas</w:t>
      </w:r>
      <w:r w:rsidRPr="00F03CC3">
        <w:rPr>
          <w:rStyle w:val="st"/>
          <w:color w:val="000000" w:themeColor="text1"/>
        </w:rPr>
        <w:t>: Ventanilla que permitirá al ciudadano interactuar con los servicios y trámites administrativos</w:t>
      </w:r>
    </w:p>
    <w:p w:rsidR="00DB7161" w:rsidRPr="009F2B9A" w:rsidRDefault="00DB7161" w:rsidP="00DB7161">
      <w:pPr>
        <w:pStyle w:val="Prrafodelista"/>
        <w:ind w:left="426" w:right="142" w:hanging="437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161" w:rsidRDefault="00DB7161" w:rsidP="00DB7161">
      <w:pPr>
        <w:pStyle w:val="Prrafodelista"/>
        <w:numPr>
          <w:ilvl w:val="0"/>
          <w:numId w:val="1"/>
        </w:numPr>
        <w:ind w:left="426" w:right="142" w:hanging="4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03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INTRANET</w:t>
      </w:r>
      <w:r w:rsidRPr="00F03CC3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: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 una red de </w:t>
      </w:r>
      <w:hyperlink r:id="rId14" w:tooltip="Ordenador" w:history="1">
        <w:r w:rsidRPr="009F2B9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ordenadores</w:t>
        </w:r>
      </w:hyperlink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privados que utiliza tecnología </w:t>
      </w:r>
      <w:hyperlink r:id="rId15" w:tooltip="Internet" w:history="1">
        <w:r w:rsidRPr="009F2B9A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Internet</w:t>
        </w:r>
      </w:hyperlink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compartir dentro de una organización parte de sus sistemas de información y sistemas operacionales. El término intranet se utiliza en oposición a </w:t>
      </w:r>
      <w:r w:rsidRPr="009F2B9A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"/>
        </w:rPr>
        <w:t>Internet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una red entre organizaciones, haciendo referencia por contra a una red comprendida en el ámbito de una organización.</w:t>
      </w:r>
    </w:p>
    <w:p w:rsidR="00DB7161" w:rsidRPr="009F2B9A" w:rsidRDefault="00DB7161" w:rsidP="00DB7161">
      <w:pPr>
        <w:pStyle w:val="Prrafodelista"/>
        <w:ind w:left="426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DB7161" w:rsidRPr="009F2B9A" w:rsidRDefault="00DB7161" w:rsidP="00DB7161">
      <w:pPr>
        <w:pStyle w:val="Prrafodelista"/>
        <w:numPr>
          <w:ilvl w:val="0"/>
          <w:numId w:val="1"/>
        </w:numPr>
        <w:ind w:left="426" w:right="142" w:hanging="4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SIAF: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9F2B9A">
        <w:rPr>
          <w:rFonts w:ascii="Times New Roman" w:hAnsi="Times New Roman" w:cs="Times New Roman"/>
          <w:color w:val="000000" w:themeColor="text1"/>
          <w:sz w:val="24"/>
          <w:szCs w:val="24"/>
        </w:rPr>
        <w:t>érmino emblemático y necesario para el estado, difícil y poco digerible para muchos de nosotros, pero indispensable y útil para todos .Este es un instrumento e gestión importante y trascendente en la dinámica diaria de la gestión pública.</w:t>
      </w:r>
    </w:p>
    <w:p w:rsidR="008E7FE5" w:rsidRDefault="008E7FE5"/>
    <w:sectPr w:rsidR="008E7FE5" w:rsidSect="00DB7161">
      <w:pgSz w:w="12240" w:h="15840"/>
      <w:pgMar w:top="1417" w:right="1701" w:bottom="1417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D74"/>
    <w:multiLevelType w:val="hybridMultilevel"/>
    <w:tmpl w:val="0D42F496"/>
    <w:lvl w:ilvl="0" w:tplc="B860E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7161"/>
    <w:rsid w:val="00452C29"/>
    <w:rsid w:val="008E7FE5"/>
    <w:rsid w:val="00DB7161"/>
    <w:rsid w:val="00D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B716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7161"/>
    <w:rPr>
      <w:b/>
      <w:bCs/>
      <w:i w:val="0"/>
      <w:iCs w:val="0"/>
    </w:rPr>
  </w:style>
  <w:style w:type="character" w:customStyle="1" w:styleId="st">
    <w:name w:val="st"/>
    <w:basedOn w:val="Fuentedeprrafopredeter"/>
    <w:rsid w:val="00DB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cr%C3%B3nimo" TargetMode="External"/><Relationship Id="rId13" Type="http://schemas.openxmlformats.org/officeDocument/2006/relationships/hyperlink" Target="http://es.wikipedia.org/wiki/Sistema_bin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ed_de_computadoras" TargetMode="External"/><Relationship Id="rId12" Type="http://schemas.openxmlformats.org/officeDocument/2006/relationships/hyperlink" Target="http://es.wikipedia.org/wiki/Cifra_(matem%C3%A1tica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cr%C3%B3nimo" TargetMode="External"/><Relationship Id="rId11" Type="http://schemas.openxmlformats.org/officeDocument/2006/relationships/hyperlink" Target="http://es.wikipedia.org/wiki/Sistema_de_numeraci%C3%B3n_decimal" TargetMode="External"/><Relationship Id="rId5" Type="http://schemas.openxmlformats.org/officeDocument/2006/relationships/hyperlink" Target="http://es.wikipedia.org/wiki/Estado" TargetMode="External"/><Relationship Id="rId15" Type="http://schemas.openxmlformats.org/officeDocument/2006/relationships/hyperlink" Target="http://es.wikipedia.org/wiki/Internet" TargetMode="External"/><Relationship Id="rId10" Type="http://schemas.openxmlformats.org/officeDocument/2006/relationships/hyperlink" Target="http://es.wikipedia.org/wiki/Sistema_bin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istema_de_numeraci%C3%B3n" TargetMode="External"/><Relationship Id="rId14" Type="http://schemas.openxmlformats.org/officeDocument/2006/relationships/hyperlink" Target="http://es.wikipedia.org/wiki/Ordena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2011-12-06T05:07:00Z</dcterms:created>
  <dcterms:modified xsi:type="dcterms:W3CDTF">2011-12-06T05:08:00Z</dcterms:modified>
</cp:coreProperties>
</file>