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0" w:rsidRPr="00D22C20" w:rsidRDefault="00D22C20" w:rsidP="00D22C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22C20">
        <w:rPr>
          <w:rFonts w:ascii="Arial" w:hAnsi="Arial" w:cs="Arial"/>
          <w:b/>
          <w:sz w:val="24"/>
          <w:szCs w:val="24"/>
          <w:lang w:val="es-ES"/>
        </w:rPr>
        <w:t>ASPECTO SOCIO ECONÓMICO MADRID-CUNDINAMARCA.</w:t>
      </w:r>
    </w:p>
    <w:p w:rsidR="00D22C20" w:rsidRPr="00D22C20" w:rsidRDefault="00D22C20" w:rsidP="00D22C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17544" w:rsidRPr="00D22C20" w:rsidRDefault="00D22C20" w:rsidP="00827BA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22C20">
        <w:rPr>
          <w:rFonts w:ascii="Arial" w:hAnsi="Arial" w:cs="Arial"/>
          <w:sz w:val="24"/>
          <w:szCs w:val="24"/>
          <w:lang w:val="es-ES"/>
        </w:rPr>
        <w:t>El desempleo como consecuencia del cierre de varias empresas dedicadas al sector agrícola</w:t>
      </w:r>
      <w:r w:rsidR="00827BAB">
        <w:rPr>
          <w:rFonts w:ascii="Arial" w:hAnsi="Arial" w:cs="Arial"/>
          <w:sz w:val="24"/>
          <w:szCs w:val="24"/>
          <w:lang w:val="es-ES"/>
        </w:rPr>
        <w:t>,  l</w:t>
      </w:r>
      <w:r w:rsidRPr="00D22C20">
        <w:rPr>
          <w:rFonts w:ascii="Arial" w:hAnsi="Arial" w:cs="Arial"/>
          <w:sz w:val="24"/>
          <w:szCs w:val="24"/>
          <w:lang w:val="es-ES"/>
        </w:rPr>
        <w:t>a falta de capacitación de personal para la operación de maquinaria industrial</w:t>
      </w:r>
    </w:p>
    <w:p w:rsidR="00D22C20" w:rsidRDefault="00D22C20" w:rsidP="00827BA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22C20">
        <w:rPr>
          <w:rFonts w:ascii="Arial" w:hAnsi="Arial" w:cs="Arial"/>
          <w:sz w:val="24"/>
          <w:szCs w:val="24"/>
          <w:lang w:val="es-ES"/>
        </w:rPr>
        <w:t>El desempleo como consecuencia del cierre de varias empres</w:t>
      </w:r>
      <w:r w:rsidR="00827BAB">
        <w:rPr>
          <w:rFonts w:ascii="Arial" w:hAnsi="Arial" w:cs="Arial"/>
          <w:sz w:val="24"/>
          <w:szCs w:val="24"/>
          <w:lang w:val="es-ES"/>
        </w:rPr>
        <w:t xml:space="preserve">as dedicadas al sector agrícola, </w:t>
      </w:r>
      <w:r w:rsidRPr="00D22C20">
        <w:rPr>
          <w:rFonts w:ascii="Arial" w:hAnsi="Arial" w:cs="Arial"/>
          <w:sz w:val="24"/>
          <w:szCs w:val="24"/>
          <w:lang w:val="es-ES"/>
        </w:rPr>
        <w:t>falta de capacitación de personal para la operación de maquinaria industrial.</w:t>
      </w:r>
    </w:p>
    <w:p w:rsidR="00827BAB" w:rsidRPr="00827BAB" w:rsidRDefault="00827BAB" w:rsidP="00827BAB">
      <w:pPr>
        <w:jc w:val="both"/>
        <w:rPr>
          <w:rFonts w:ascii="Arial" w:hAnsi="Arial" w:cs="Arial"/>
          <w:sz w:val="24"/>
          <w:szCs w:val="24"/>
        </w:rPr>
      </w:pPr>
      <w:r w:rsidRPr="00827BAB">
        <w:rPr>
          <w:rFonts w:ascii="Arial" w:hAnsi="Arial" w:cs="Arial"/>
          <w:sz w:val="24"/>
          <w:szCs w:val="24"/>
        </w:rPr>
        <w:t xml:space="preserve">A nivel socioeconómico el municipio esta, vinculado con dos tipos de sectores que son el industrial y el agropecuario, además de ellos se cuentan  l comercio formal, bancos, oficinas entre otros que aunque en menor medida se encuentran, hacen parte del sector económico del municipio. </w:t>
      </w:r>
    </w:p>
    <w:p w:rsidR="00827BAB" w:rsidRPr="00827BAB" w:rsidRDefault="00827BAB" w:rsidP="00827BAB">
      <w:pPr>
        <w:jc w:val="both"/>
        <w:rPr>
          <w:rFonts w:ascii="Arial" w:hAnsi="Arial" w:cs="Arial"/>
          <w:sz w:val="24"/>
          <w:szCs w:val="24"/>
        </w:rPr>
      </w:pPr>
    </w:p>
    <w:sectPr w:rsidR="00827BAB" w:rsidRPr="00827BAB" w:rsidSect="007E1FC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2C20"/>
    <w:rsid w:val="0061754C"/>
    <w:rsid w:val="007E1FCF"/>
    <w:rsid w:val="00827BAB"/>
    <w:rsid w:val="00C17544"/>
    <w:rsid w:val="00D2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2012-06-04T16:52:00Z</dcterms:created>
  <dcterms:modified xsi:type="dcterms:W3CDTF">2012-06-04T17:33:00Z</dcterms:modified>
</cp:coreProperties>
</file>