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518"/>
        <w:gridCol w:w="6804"/>
        <w:gridCol w:w="6338"/>
      </w:tblGrid>
      <w:tr w:rsidR="00826E4D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826E4D" w:rsidRPr="0073171A" w:rsidRDefault="00826E4D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826E4D" w:rsidRPr="0029670C" w:rsidRDefault="00826E4D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826E4D" w:rsidRPr="00727F2F" w:rsidRDefault="00826E4D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826E4D" w:rsidRPr="0029670C" w:rsidRDefault="00826E4D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826E4D" w:rsidRPr="00FC5174" w:rsidTr="0082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26E4D" w:rsidRPr="0073171A" w:rsidRDefault="00826E4D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 xml:space="preserve">Distribución de </w:t>
            </w:r>
            <w:bookmarkStart w:id="0" w:name="_GoBack"/>
            <w:bookmarkEnd w:id="0"/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espacios</w:t>
            </w:r>
          </w:p>
          <w:p w:rsidR="00826E4D" w:rsidRPr="0073171A" w:rsidRDefault="00826E4D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</w:tcPr>
          <w:p w:rsidR="00826E4D" w:rsidRPr="00FC5174" w:rsidRDefault="00826E4D" w:rsidP="00396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Espacios abiertos en la planta baja (Learning Cafe) </w:t>
            </w:r>
            <w:r w:rsidRPr="005553B7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sin barreras físicas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, la interpretación de los símbolos y señales te hace situarte en la zona adecuada según tus intereses en ese momento, teniendo alcance casi en cada </w:t>
            </w:r>
            <w:r w:rsidR="005553B7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 l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>ugar, gracias a las posibilidades del edificio, cualquiera de las funcionalidades del mismo.</w:t>
            </w:r>
          </w:p>
          <w:p w:rsidR="00826E4D" w:rsidRPr="00FC5174" w:rsidRDefault="00826E4D" w:rsidP="0039694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Las cinco plantas del “Saltire Center” se distribuyen de las </w:t>
            </w:r>
            <w:r w:rsidR="00F46E8D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>más activas y ruidosas, donde</w:t>
            </w: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interac</w:t>
            </w:r>
            <w:r w:rsidR="00F46E8D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>túa</w:t>
            </w: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fundamentalmente</w:t>
            </w:r>
            <w:r w:rsidR="00F46E8D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el alumnado</w:t>
            </w: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(las más bajas), a las más silenciosas (las más altas). </w:t>
            </w:r>
            <w:r w:rsidRPr="00D2036B">
              <w:rPr>
                <w:rFonts w:ascii="Verdana" w:hAnsi="Verdana" w:cs="Arial"/>
                <w:b/>
                <w:color w:val="4F81BD" w:themeColor="accent1"/>
                <w:sz w:val="28"/>
                <w:szCs w:val="28"/>
              </w:rPr>
              <w:t>Cada planta está equipada con una serie de colores y sonidos</w:t>
            </w: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que se ajustan a las necesidades de estudio, además, conforme entras a un área de estudio silencioso, se oye un ligero sonido que lo indica.</w:t>
            </w:r>
          </w:p>
          <w:p w:rsidR="00826E4D" w:rsidRPr="00FC5174" w:rsidRDefault="00826E4D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</w:p>
        </w:tc>
        <w:tc>
          <w:tcPr>
            <w:tcW w:w="6338" w:type="dxa"/>
          </w:tcPr>
          <w:p w:rsidR="00826E4D" w:rsidRPr="00FC5174" w:rsidRDefault="00826E4D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 w:rsidRPr="0081423F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Espacios divididos físicamente por puertas,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 delimitando claramente la función de los mismos. En el centro de esa planta baja hay un habitáculo común con mesas y sillas sin barreras físicas para el estudio, la lectura o el trabajo colaborativo, </w:t>
            </w:r>
            <w:r w:rsidRPr="00D2036B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en función del ruido provocado por el alumnado que entra y sale de las aulas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>, dispuestas según se asciende por los pasillos circulares.</w:t>
            </w:r>
          </w:p>
        </w:tc>
      </w:tr>
    </w:tbl>
    <w:p w:rsidR="00DD54C0" w:rsidRDefault="00D2036B"/>
    <w:sectPr w:rsidR="00DD54C0" w:rsidSect="00826E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D"/>
    <w:rsid w:val="0039694E"/>
    <w:rsid w:val="003D2DCC"/>
    <w:rsid w:val="0044566D"/>
    <w:rsid w:val="005553B7"/>
    <w:rsid w:val="00681F2E"/>
    <w:rsid w:val="0081423F"/>
    <w:rsid w:val="00826E4D"/>
    <w:rsid w:val="00AC1AAC"/>
    <w:rsid w:val="00B47363"/>
    <w:rsid w:val="00D2036B"/>
    <w:rsid w:val="00E4053E"/>
    <w:rsid w:val="00F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826E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82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826E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826E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2015-03-30T15:41:00Z</dcterms:created>
  <dcterms:modified xsi:type="dcterms:W3CDTF">2015-03-30T17:11:00Z</dcterms:modified>
</cp:coreProperties>
</file>