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ACD" w:rsidRPr="00965283" w:rsidRDefault="00167ACD" w:rsidP="00965283">
      <w:pPr>
        <w:shd w:val="clear" w:color="auto" w:fill="FFFFFF"/>
        <w:spacing w:before="300" w:after="240" w:line="567" w:lineRule="atLeast"/>
        <w:jc w:val="center"/>
        <w:textAlignment w:val="baseline"/>
        <w:outlineLvl w:val="0"/>
        <w:rPr>
          <w:rFonts w:ascii="Georgia" w:eastAsia="Times New Roman" w:hAnsi="Georgia" w:cs="Aharoni"/>
          <w:color w:val="833C0B" w:themeColor="accent2" w:themeShade="80"/>
          <w:kern w:val="36"/>
          <w:sz w:val="50"/>
          <w:szCs w:val="50"/>
          <w:lang w:eastAsia="es-ES"/>
        </w:rPr>
      </w:pPr>
      <w:r w:rsidRPr="00965283">
        <w:rPr>
          <w:rFonts w:ascii="Georgia" w:eastAsia="Times New Roman" w:hAnsi="Georgia" w:cs="Aharoni"/>
          <w:color w:val="833C0B" w:themeColor="accent2" w:themeShade="80"/>
          <w:kern w:val="36"/>
          <w:sz w:val="50"/>
          <w:szCs w:val="50"/>
          <w:lang w:eastAsia="es-ES"/>
        </w:rPr>
        <w:t xml:space="preserve">Lev </w:t>
      </w:r>
      <w:r w:rsidR="00965283" w:rsidRPr="00965283">
        <w:rPr>
          <w:rFonts w:ascii="Georgia" w:eastAsia="Times New Roman" w:hAnsi="Georgia" w:cs="Aharoni"/>
          <w:color w:val="833C0B" w:themeColor="accent2" w:themeShade="80"/>
          <w:kern w:val="36"/>
          <w:sz w:val="50"/>
          <w:szCs w:val="50"/>
          <w:lang w:eastAsia="es-ES"/>
        </w:rPr>
        <w:t>Vygotsky</w:t>
      </w:r>
    </w:p>
    <w:p w:rsidR="00965283" w:rsidRPr="00167ACD" w:rsidRDefault="00965283" w:rsidP="00965283">
      <w:pPr>
        <w:shd w:val="clear" w:color="auto" w:fill="FFFFFF"/>
        <w:spacing w:before="300" w:after="240" w:line="567" w:lineRule="atLeast"/>
        <w:jc w:val="center"/>
        <w:textAlignment w:val="baseline"/>
        <w:outlineLvl w:val="0"/>
        <w:rPr>
          <w:rFonts w:ascii="Georgia" w:eastAsia="Times New Roman" w:hAnsi="Georgia" w:cs="Times New Roman"/>
          <w:color w:val="333333"/>
          <w:kern w:val="36"/>
          <w:sz w:val="50"/>
          <w:szCs w:val="50"/>
          <w:lang w:eastAsia="es-ES"/>
        </w:rPr>
      </w:pPr>
      <w:bookmarkStart w:id="0" w:name="_GoBack"/>
      <w:bookmarkEnd w:id="0"/>
    </w:p>
    <w:p w:rsidR="00167ACD" w:rsidRPr="00965283" w:rsidRDefault="00167ACD" w:rsidP="00965283">
      <w:pPr>
        <w:shd w:val="clear" w:color="auto" w:fill="FFFFFF"/>
        <w:spacing w:after="0" w:line="360" w:lineRule="auto"/>
        <w:jc w:val="both"/>
        <w:textAlignment w:val="baseline"/>
        <w:rPr>
          <w:rFonts w:ascii="Century Gothic" w:eastAsia="Times New Roman" w:hAnsi="Century Gothic" w:cs="Times New Roman"/>
          <w:color w:val="002060"/>
          <w:sz w:val="23"/>
          <w:szCs w:val="23"/>
          <w:lang w:eastAsia="es-ES"/>
        </w:rPr>
      </w:pPr>
      <w:r w:rsidRPr="00965283">
        <w:rPr>
          <w:rFonts w:ascii="Century Gothic" w:eastAsia="Times New Roman" w:hAnsi="Century Gothic" w:cs="Times New Roman"/>
          <w:color w:val="002060"/>
          <w:sz w:val="23"/>
          <w:szCs w:val="23"/>
          <w:lang w:eastAsia="es-ES"/>
        </w:rPr>
        <w:t xml:space="preserve">(Lev Semiónovich </w:t>
      </w:r>
      <w:r w:rsidR="00965283" w:rsidRPr="00965283">
        <w:rPr>
          <w:rFonts w:ascii="Century Gothic" w:eastAsia="Times New Roman" w:hAnsi="Century Gothic" w:cs="Times New Roman"/>
          <w:color w:val="002060"/>
          <w:sz w:val="23"/>
          <w:szCs w:val="23"/>
          <w:lang w:eastAsia="es-ES"/>
        </w:rPr>
        <w:t>Vygotsky</w:t>
      </w:r>
      <w:r w:rsidRPr="00965283">
        <w:rPr>
          <w:rFonts w:ascii="Century Gothic" w:eastAsia="Times New Roman" w:hAnsi="Century Gothic" w:cs="Times New Roman"/>
          <w:color w:val="002060"/>
          <w:sz w:val="23"/>
          <w:szCs w:val="23"/>
          <w:lang w:eastAsia="es-ES"/>
        </w:rPr>
        <w:t>; Orsha, 1896 - Moscú, 1934) Psicólogo soviético. Fue jefe de la orientación sociocultural de la psicología soviética, junto a A.R. Luria y A.N. Leontiev. Con sus investigaciones sobre el proceso de conceptualización en los esquizofrénicos (</w:t>
      </w:r>
      <w:r w:rsidRPr="00965283">
        <w:rPr>
          <w:rFonts w:ascii="Century Gothic" w:eastAsia="Times New Roman" w:hAnsi="Century Gothic" w:cs="Times New Roman"/>
          <w:i/>
          <w:iCs/>
          <w:color w:val="002060"/>
          <w:sz w:val="23"/>
          <w:szCs w:val="23"/>
          <w:bdr w:val="none" w:sz="0" w:space="0" w:color="auto" w:frame="1"/>
          <w:lang w:eastAsia="es-ES"/>
        </w:rPr>
        <w:t>El desarrollo de los procesos psicológicos superiores</w:t>
      </w:r>
      <w:r w:rsidRPr="00965283">
        <w:rPr>
          <w:rFonts w:ascii="Century Gothic" w:eastAsia="Times New Roman" w:hAnsi="Century Gothic" w:cs="Times New Roman"/>
          <w:color w:val="002060"/>
          <w:sz w:val="23"/>
          <w:szCs w:val="23"/>
          <w:lang w:eastAsia="es-ES"/>
        </w:rPr>
        <w:t>, </w:t>
      </w:r>
      <w:r w:rsidRPr="00965283">
        <w:rPr>
          <w:rFonts w:ascii="Century Gothic" w:eastAsia="Times New Roman" w:hAnsi="Century Gothic" w:cs="Times New Roman"/>
          <w:i/>
          <w:iCs/>
          <w:color w:val="002060"/>
          <w:sz w:val="23"/>
          <w:szCs w:val="23"/>
          <w:bdr w:val="none" w:sz="0" w:space="0" w:color="auto" w:frame="1"/>
          <w:lang w:eastAsia="es-ES"/>
        </w:rPr>
        <w:t>Pensamiento y lenguaje</w:t>
      </w:r>
      <w:r w:rsidRPr="00965283">
        <w:rPr>
          <w:rFonts w:ascii="Century Gothic" w:eastAsia="Times New Roman" w:hAnsi="Century Gothic" w:cs="Times New Roman"/>
          <w:color w:val="002060"/>
          <w:sz w:val="23"/>
          <w:szCs w:val="23"/>
          <w:lang w:eastAsia="es-ES"/>
        </w:rPr>
        <w:t>), y su posterior seguimiento en la obra de sus discípulos, ejerció una gran influencia en la psicología pedagógica occidental.</w:t>
      </w:r>
    </w:p>
    <w:p w:rsidR="00180491" w:rsidRPr="00965283" w:rsidRDefault="00180491" w:rsidP="00965283">
      <w:pPr>
        <w:spacing w:line="360" w:lineRule="auto"/>
        <w:jc w:val="both"/>
        <w:rPr>
          <w:rFonts w:ascii="Century Gothic" w:hAnsi="Century Gothic"/>
          <w:color w:val="002060"/>
        </w:rPr>
      </w:pPr>
    </w:p>
    <w:p w:rsidR="00167ACD" w:rsidRPr="00965283" w:rsidRDefault="00167ACD" w:rsidP="00965283">
      <w:pPr>
        <w:pStyle w:val="biog"/>
        <w:shd w:val="clear" w:color="auto" w:fill="FFFFFF"/>
        <w:spacing w:before="225" w:beforeAutospacing="0" w:after="225" w:afterAutospacing="0" w:line="360" w:lineRule="auto"/>
        <w:jc w:val="both"/>
        <w:textAlignment w:val="baseline"/>
        <w:rPr>
          <w:rFonts w:ascii="Century Gothic" w:hAnsi="Century Gothic"/>
          <w:color w:val="002060"/>
          <w:sz w:val="23"/>
          <w:szCs w:val="23"/>
        </w:rPr>
      </w:pPr>
      <w:r w:rsidRPr="00965283">
        <w:rPr>
          <w:rFonts w:ascii="Century Gothic" w:hAnsi="Century Gothic"/>
          <w:color w:val="002060"/>
          <w:sz w:val="23"/>
          <w:szCs w:val="23"/>
        </w:rPr>
        <w:t xml:space="preserve">Siendo aún muy niño se trasladó con su familia a </w:t>
      </w:r>
      <w:r w:rsidR="00965283" w:rsidRPr="00965283">
        <w:rPr>
          <w:rFonts w:ascii="Century Gothic" w:hAnsi="Century Gothic"/>
          <w:color w:val="002060"/>
          <w:sz w:val="23"/>
          <w:szCs w:val="23"/>
        </w:rPr>
        <w:t>Gómel</w:t>
      </w:r>
      <w:r w:rsidRPr="00965283">
        <w:rPr>
          <w:rFonts w:ascii="Century Gothic" w:hAnsi="Century Gothic"/>
          <w:color w:val="002060"/>
          <w:sz w:val="23"/>
          <w:szCs w:val="23"/>
        </w:rPr>
        <w:t>. Sus padres tenían gran interés en que estudiara medicina y, aunque su vocación lo inclinaba a materias de carácter humanístico, consiguió plaza en la Facultad de Medicina de Moscú. En el último momento, sin embargo, renunció a su plaza y se matriculó en la Facultad de Derecho. Paralelamente siguió estudios de filosofía e historia en la Universidad Shanyavsky, aunque su titulación no estaba reconocida por las autoridades educativas zaristas.</w:t>
      </w:r>
    </w:p>
    <w:p w:rsidR="00965283" w:rsidRPr="00965283" w:rsidRDefault="00965283" w:rsidP="00965283">
      <w:pPr>
        <w:pStyle w:val="biog"/>
        <w:shd w:val="clear" w:color="auto" w:fill="FFFFFF"/>
        <w:spacing w:before="225" w:beforeAutospacing="0" w:after="225" w:afterAutospacing="0" w:line="360" w:lineRule="auto"/>
        <w:jc w:val="both"/>
        <w:textAlignment w:val="baseline"/>
        <w:rPr>
          <w:rFonts w:ascii="Century Gothic" w:hAnsi="Century Gothic"/>
          <w:color w:val="002060"/>
          <w:sz w:val="23"/>
          <w:szCs w:val="23"/>
        </w:rPr>
      </w:pPr>
    </w:p>
    <w:p w:rsidR="00167ACD" w:rsidRPr="00965283" w:rsidRDefault="00167ACD" w:rsidP="00965283">
      <w:pPr>
        <w:pStyle w:val="biog"/>
        <w:shd w:val="clear" w:color="auto" w:fill="FFFFFF"/>
        <w:spacing w:before="225" w:beforeAutospacing="0" w:after="225" w:afterAutospacing="0" w:line="360" w:lineRule="auto"/>
        <w:jc w:val="both"/>
        <w:textAlignment w:val="baseline"/>
        <w:rPr>
          <w:rFonts w:ascii="Century Gothic" w:hAnsi="Century Gothic"/>
          <w:color w:val="002060"/>
          <w:sz w:val="23"/>
          <w:szCs w:val="23"/>
        </w:rPr>
      </w:pPr>
      <w:r w:rsidRPr="00965283">
        <w:rPr>
          <w:rFonts w:ascii="Century Gothic" w:hAnsi="Century Gothic"/>
          <w:color w:val="002060"/>
          <w:sz w:val="23"/>
          <w:szCs w:val="23"/>
        </w:rPr>
        <w:t xml:space="preserve">Muchos años después, en la última etapa de su vida, </w:t>
      </w:r>
      <w:r w:rsidR="00965283" w:rsidRPr="00965283">
        <w:rPr>
          <w:rFonts w:ascii="Century Gothic" w:hAnsi="Century Gothic"/>
          <w:color w:val="002060"/>
          <w:sz w:val="23"/>
          <w:szCs w:val="23"/>
        </w:rPr>
        <w:t>Vygotsky</w:t>
      </w:r>
      <w:r w:rsidRPr="00965283">
        <w:rPr>
          <w:rFonts w:ascii="Century Gothic" w:hAnsi="Century Gothic"/>
          <w:color w:val="002060"/>
          <w:sz w:val="23"/>
          <w:szCs w:val="23"/>
        </w:rPr>
        <w:t xml:space="preserve"> comenzó a estudiar medicina, buscando en ello una explicación de la organización neurológica de las funciones mentales superiores que había estudiado antes desde otras perspectivas. Su prematuro fallecimiento le impidió completar estos estudios.</w:t>
      </w:r>
    </w:p>
    <w:p w:rsidR="00167ACD" w:rsidRPr="00965283" w:rsidRDefault="00167ACD" w:rsidP="00965283">
      <w:pPr>
        <w:spacing w:line="360" w:lineRule="auto"/>
        <w:jc w:val="both"/>
        <w:rPr>
          <w:rFonts w:ascii="Century Gothic" w:hAnsi="Century Gothic"/>
          <w:color w:val="002060"/>
        </w:rPr>
      </w:pPr>
    </w:p>
    <w:sectPr w:rsidR="00167ACD" w:rsidRPr="009652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CD"/>
    <w:rsid w:val="00167ACD"/>
    <w:rsid w:val="00180491"/>
    <w:rsid w:val="009652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FE259-9225-4D98-8E59-55DD486A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67A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7ACD"/>
    <w:rPr>
      <w:rFonts w:ascii="Times New Roman" w:eastAsia="Times New Roman" w:hAnsi="Times New Roman" w:cs="Times New Roman"/>
      <w:b/>
      <w:bCs/>
      <w:kern w:val="36"/>
      <w:sz w:val="48"/>
      <w:szCs w:val="48"/>
      <w:lang w:eastAsia="es-ES"/>
    </w:rPr>
  </w:style>
  <w:style w:type="paragraph" w:customStyle="1" w:styleId="biog">
    <w:name w:val="biog"/>
    <w:basedOn w:val="Normal"/>
    <w:rsid w:val="00167A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67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31830">
      <w:bodyDiv w:val="1"/>
      <w:marLeft w:val="0"/>
      <w:marRight w:val="0"/>
      <w:marTop w:val="0"/>
      <w:marBottom w:val="0"/>
      <w:divBdr>
        <w:top w:val="none" w:sz="0" w:space="0" w:color="auto"/>
        <w:left w:val="none" w:sz="0" w:space="0" w:color="auto"/>
        <w:bottom w:val="none" w:sz="0" w:space="0" w:color="auto"/>
        <w:right w:val="none" w:sz="0" w:space="0" w:color="auto"/>
      </w:divBdr>
    </w:div>
    <w:div w:id="631597937">
      <w:bodyDiv w:val="1"/>
      <w:marLeft w:val="0"/>
      <w:marRight w:val="0"/>
      <w:marTop w:val="0"/>
      <w:marBottom w:val="0"/>
      <w:divBdr>
        <w:top w:val="none" w:sz="0" w:space="0" w:color="auto"/>
        <w:left w:val="none" w:sz="0" w:space="0" w:color="auto"/>
        <w:bottom w:val="none" w:sz="0" w:space="0" w:color="auto"/>
        <w:right w:val="none" w:sz="0" w:space="0" w:color="auto"/>
      </w:divBdr>
    </w:div>
    <w:div w:id="18229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199</Words>
  <Characters>1097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mariaines</dc:creator>
  <cp:keywords/>
  <dc:description/>
  <cp:lastModifiedBy>mariaines</cp:lastModifiedBy>
  <cp:revision>2</cp:revision>
  <dcterms:created xsi:type="dcterms:W3CDTF">2016-01-29T20:16:00Z</dcterms:created>
  <dcterms:modified xsi:type="dcterms:W3CDTF">2016-02-04T01:01:00Z</dcterms:modified>
</cp:coreProperties>
</file>