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D2" w:rsidRDefault="00C302D2" w:rsidP="00C302D2">
      <w:pPr>
        <w:spacing w:line="360" w:lineRule="auto"/>
        <w:rPr>
          <w:rFonts w:ascii="Arial" w:hAnsi="Arial" w:cs="Arial"/>
          <w:sz w:val="24"/>
          <w:szCs w:val="24"/>
        </w:rPr>
      </w:pPr>
      <w:r w:rsidRPr="00C302D2">
        <w:rPr>
          <w:rFonts w:ascii="Arial" w:hAnsi="Arial" w:cs="Arial"/>
          <w:sz w:val="24"/>
          <w:szCs w:val="24"/>
        </w:rPr>
        <w:t>Integridad de datos</w:t>
      </w:r>
    </w:p>
    <w:p w:rsidR="00C302D2" w:rsidRDefault="00C302D2" w:rsidP="00806285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302D2">
        <w:rPr>
          <w:rFonts w:ascii="Arial" w:hAnsi="Arial" w:cs="Arial"/>
          <w:sz w:val="24"/>
          <w:szCs w:val="24"/>
        </w:rPr>
        <w:t>Otro aspecto es la integridad de datos y la segurida</w:t>
      </w:r>
      <w:r>
        <w:rPr>
          <w:rFonts w:ascii="Arial" w:hAnsi="Arial" w:cs="Arial"/>
          <w:sz w:val="24"/>
          <w:szCs w:val="24"/>
        </w:rPr>
        <w:t xml:space="preserve">d; las bases de datos necesitan </w:t>
      </w:r>
      <w:r w:rsidRPr="00C302D2">
        <w:rPr>
          <w:rFonts w:ascii="Arial" w:hAnsi="Arial" w:cs="Arial"/>
          <w:sz w:val="24"/>
          <w:szCs w:val="24"/>
        </w:rPr>
        <w:t xml:space="preserve">proteger los datos del daño provocado por los </w:t>
      </w:r>
      <w:r>
        <w:rPr>
          <w:rFonts w:ascii="Arial" w:hAnsi="Arial" w:cs="Arial"/>
          <w:sz w:val="24"/>
          <w:szCs w:val="24"/>
        </w:rPr>
        <w:t xml:space="preserve">usuarios, ya sean intencionados </w:t>
      </w:r>
      <w:r w:rsidRPr="00C302D2">
        <w:rPr>
          <w:rFonts w:ascii="Arial" w:hAnsi="Arial" w:cs="Arial"/>
          <w:sz w:val="24"/>
          <w:szCs w:val="24"/>
        </w:rPr>
        <w:t>o no. El componente de mantenimiento de la integridad de una base d</w:t>
      </w:r>
      <w:r>
        <w:rPr>
          <w:rFonts w:ascii="Arial" w:hAnsi="Arial" w:cs="Arial"/>
          <w:sz w:val="24"/>
          <w:szCs w:val="24"/>
        </w:rPr>
        <w:t xml:space="preserve">e </w:t>
      </w:r>
      <w:r w:rsidRPr="00C302D2">
        <w:rPr>
          <w:rFonts w:ascii="Arial" w:hAnsi="Arial" w:cs="Arial"/>
          <w:sz w:val="24"/>
          <w:szCs w:val="24"/>
        </w:rPr>
        <w:t xml:space="preserve">datos asegura que las actualizaciones no violan </w:t>
      </w:r>
      <w:r>
        <w:rPr>
          <w:rFonts w:ascii="Arial" w:hAnsi="Arial" w:cs="Arial"/>
          <w:sz w:val="24"/>
          <w:szCs w:val="24"/>
        </w:rPr>
        <w:t xml:space="preserve">las restricciones de integridad </w:t>
      </w:r>
      <w:r w:rsidRPr="00C302D2">
        <w:rPr>
          <w:rFonts w:ascii="Arial" w:hAnsi="Arial" w:cs="Arial"/>
          <w:sz w:val="24"/>
          <w:szCs w:val="24"/>
        </w:rPr>
        <w:t>que hayan especificado sobre los datos. El</w:t>
      </w:r>
      <w:r>
        <w:rPr>
          <w:rFonts w:ascii="Arial" w:hAnsi="Arial" w:cs="Arial"/>
          <w:sz w:val="24"/>
          <w:szCs w:val="24"/>
        </w:rPr>
        <w:t xml:space="preserve"> componente de seguridad de una </w:t>
      </w:r>
      <w:r w:rsidRPr="00C302D2">
        <w:rPr>
          <w:rFonts w:ascii="Arial" w:hAnsi="Arial" w:cs="Arial"/>
          <w:sz w:val="24"/>
          <w:szCs w:val="24"/>
        </w:rPr>
        <w:t>base de datos incluye la autenticación de usuar</w:t>
      </w:r>
      <w:r>
        <w:rPr>
          <w:rFonts w:ascii="Arial" w:hAnsi="Arial" w:cs="Arial"/>
          <w:sz w:val="24"/>
          <w:szCs w:val="24"/>
        </w:rPr>
        <w:t xml:space="preserve">ios y el control de acceso para </w:t>
      </w:r>
      <w:r w:rsidRPr="00C302D2">
        <w:rPr>
          <w:rFonts w:ascii="Arial" w:hAnsi="Arial" w:cs="Arial"/>
          <w:sz w:val="24"/>
          <w:szCs w:val="24"/>
        </w:rPr>
        <w:t>restringir las posibles acciones de cada usuario.</w:t>
      </w:r>
    </w:p>
    <w:p w:rsidR="00C302D2" w:rsidRPr="00C302D2" w:rsidRDefault="00806285" w:rsidP="00806285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0722219"/>
          <w:citation/>
        </w:sdtPr>
        <w:sdtEndPr/>
        <w:sdtContent>
          <w:r w:rsidR="00C302D2">
            <w:rPr>
              <w:rFonts w:ascii="Arial" w:hAnsi="Arial" w:cs="Arial"/>
              <w:sz w:val="24"/>
              <w:szCs w:val="24"/>
            </w:rPr>
            <w:fldChar w:fldCharType="begin"/>
          </w:r>
          <w:r w:rsidR="00C302D2">
            <w:rPr>
              <w:rFonts w:ascii="Arial" w:hAnsi="Arial" w:cs="Arial"/>
              <w:sz w:val="24"/>
              <w:szCs w:val="24"/>
            </w:rPr>
            <w:instrText xml:space="preserve">CITATION Abr02 \p 84 \l 2058 </w:instrText>
          </w:r>
          <w:r w:rsidR="00C302D2">
            <w:rPr>
              <w:rFonts w:ascii="Arial" w:hAnsi="Arial" w:cs="Arial"/>
              <w:sz w:val="24"/>
              <w:szCs w:val="24"/>
            </w:rPr>
            <w:fldChar w:fldCharType="separate"/>
          </w:r>
          <w:r w:rsidR="00C302D2" w:rsidRPr="00C302D2">
            <w:rPr>
              <w:rFonts w:ascii="Arial" w:hAnsi="Arial" w:cs="Arial"/>
              <w:noProof/>
              <w:sz w:val="24"/>
              <w:szCs w:val="24"/>
            </w:rPr>
            <w:t>(Silberschatz, 2002, pág. 84)</w:t>
          </w:r>
          <w:r w:rsidR="00C302D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C302D2" w:rsidRPr="00C302D2" w:rsidSect="00806285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D2"/>
    <w:rsid w:val="0065670C"/>
    <w:rsid w:val="00806285"/>
    <w:rsid w:val="00C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6F3E-3704-436E-B0D7-AE93C28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{C1985011-1426-4F37-ABA5-6A4B9AF3875B}</b:Guid>
    <b:Title>FUNDAMENTOS DE BASES DE DATOS</b:Title>
    <b:Year>2002</b:Year>
    <b:City>Madrid</b:City>
    <b:Publisher>McGRAW-HILL/INTERAMERICANA DE ESPAÑA, S. A. U.</b:Publisher>
    <b:Author>
      <b:Author>
        <b:NameList>
          <b:Person>
            <b:Last>Silberschatz</b:Last>
            <b:First>Abraham</b:First>
          </b:Person>
        </b:NameList>
      </b:Author>
    </b:Author>
    <b:CountryRegion>España</b:CountryRegion>
    <b:Volume>Cuarta edición</b:Volume>
    <b:RefOrder>1</b:RefOrder>
  </b:Source>
</b:Sources>
</file>

<file path=customXml/itemProps1.xml><?xml version="1.0" encoding="utf-8"?>
<ds:datastoreItem xmlns:ds="http://schemas.openxmlformats.org/officeDocument/2006/customXml" ds:itemID="{F07B7AC1-4739-4F85-A4E3-16EFB104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2018-02-13T04:49:00Z</dcterms:created>
  <dcterms:modified xsi:type="dcterms:W3CDTF">2018-02-20T08:05:00Z</dcterms:modified>
</cp:coreProperties>
</file>