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577" w:rsidRDefault="00577577">
      <w:pPr>
        <w:rPr>
          <w:lang w:val="es-MX"/>
        </w:rPr>
      </w:pPr>
      <w:r w:rsidRPr="00577577">
        <w:rPr>
          <w:lang w:val="es-MX"/>
        </w:rPr>
        <w:t xml:space="preserve">La jerarquía del sistema de ficheros de </w:t>
      </w:r>
      <w:proofErr w:type="spellStart"/>
      <w:r w:rsidRPr="00577577">
        <w:rPr>
          <w:lang w:val="es-MX"/>
        </w:rPr>
        <w:t>FreeBSD</w:t>
      </w:r>
      <w:proofErr w:type="spellEnd"/>
      <w:r w:rsidRPr="00577577">
        <w:rPr>
          <w:lang w:val="es-MX"/>
        </w:rPr>
        <w:t xml:space="preserve"> es fundamental para obtener una compresión completa del sistema. El concepto más importante a entender es el del directorio raíz, «/». Este directorio es el primero en ser montado en el arranque y contiene el sistema básico necesario para preparar el sistema operativo para su funcionamiento en modo multiusuario. El directorio raíz también contiene puntos de montaje para cualquier otro sistema de ficheros que se pretenda montar.</w:t>
      </w:r>
    </w:p>
    <w:p w:rsidR="00577577" w:rsidRPr="00577577" w:rsidRDefault="00577577">
      <w:pPr>
        <w:rPr>
          <w:lang w:val="es-MX"/>
        </w:rPr>
      </w:pPr>
      <w:r>
        <w:rPr>
          <w:lang w:val="es-MX"/>
        </w:rPr>
        <w:t>Directorios</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683"/>
        <w:gridCol w:w="7155"/>
      </w:tblGrid>
      <w:tr w:rsidR="00916622" w:rsidRPr="00577577" w:rsidTr="00916622">
        <w:trPr>
          <w:tblCellSpacing w:w="15" w:type="dxa"/>
        </w:trPr>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Courier New"/>
                <w:color w:val="007A00"/>
                <w:sz w:val="20"/>
                <w:szCs w:val="20"/>
                <w:lang w:val="es-MX" w:eastAsia="es-MX"/>
              </w:rPr>
              <w:t>/</w:t>
            </w:r>
          </w:p>
        </w:tc>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Times New Roman"/>
                <w:color w:val="000000"/>
                <w:sz w:val="20"/>
                <w:szCs w:val="20"/>
                <w:lang w:val="es-MX" w:eastAsia="es-MX"/>
              </w:rPr>
              <w:t>Directorio raíz del sistema de ficheros.</w:t>
            </w:r>
          </w:p>
        </w:tc>
      </w:tr>
      <w:tr w:rsidR="00916622" w:rsidRPr="00577577" w:rsidTr="00916622">
        <w:trPr>
          <w:tblCellSpacing w:w="15" w:type="dxa"/>
        </w:trPr>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Courier New"/>
                <w:color w:val="007A00"/>
                <w:sz w:val="20"/>
                <w:szCs w:val="20"/>
                <w:lang w:val="es-MX" w:eastAsia="es-MX"/>
              </w:rPr>
              <w:t>/</w:t>
            </w:r>
            <w:proofErr w:type="spellStart"/>
            <w:r w:rsidRPr="00916622">
              <w:rPr>
                <w:rFonts w:ascii="Verdana" w:eastAsia="Times New Roman" w:hAnsi="Verdana" w:cs="Courier New"/>
                <w:color w:val="007A00"/>
                <w:sz w:val="20"/>
                <w:szCs w:val="20"/>
                <w:lang w:val="es-MX" w:eastAsia="es-MX"/>
              </w:rPr>
              <w:t>bin</w:t>
            </w:r>
            <w:proofErr w:type="spellEnd"/>
            <w:r w:rsidRPr="00916622">
              <w:rPr>
                <w:rFonts w:ascii="Verdana" w:eastAsia="Times New Roman" w:hAnsi="Verdana" w:cs="Courier New"/>
                <w:color w:val="007A00"/>
                <w:sz w:val="20"/>
                <w:szCs w:val="20"/>
                <w:lang w:val="es-MX" w:eastAsia="es-MX"/>
              </w:rPr>
              <w:t>/</w:t>
            </w:r>
          </w:p>
        </w:tc>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Times New Roman"/>
                <w:color w:val="000000"/>
                <w:sz w:val="20"/>
                <w:szCs w:val="20"/>
                <w:lang w:val="es-MX" w:eastAsia="es-MX"/>
              </w:rPr>
              <w:t>Utilidades de usuario fundamentales tanto para el ambiente monousuario como para el multiusuario.</w:t>
            </w:r>
          </w:p>
        </w:tc>
      </w:tr>
      <w:tr w:rsidR="00916622" w:rsidRPr="00577577" w:rsidTr="00916622">
        <w:trPr>
          <w:tblCellSpacing w:w="15" w:type="dxa"/>
        </w:trPr>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Courier New"/>
                <w:color w:val="007A00"/>
                <w:sz w:val="20"/>
                <w:szCs w:val="20"/>
                <w:lang w:val="es-MX" w:eastAsia="es-MX"/>
              </w:rPr>
              <w:t>/</w:t>
            </w:r>
            <w:proofErr w:type="spellStart"/>
            <w:r w:rsidRPr="00916622">
              <w:rPr>
                <w:rFonts w:ascii="Verdana" w:eastAsia="Times New Roman" w:hAnsi="Verdana" w:cs="Courier New"/>
                <w:color w:val="007A00"/>
                <w:sz w:val="20"/>
                <w:szCs w:val="20"/>
                <w:lang w:val="es-MX" w:eastAsia="es-MX"/>
              </w:rPr>
              <w:t>boot</w:t>
            </w:r>
            <w:proofErr w:type="spellEnd"/>
            <w:r w:rsidRPr="00916622">
              <w:rPr>
                <w:rFonts w:ascii="Verdana" w:eastAsia="Times New Roman" w:hAnsi="Verdana" w:cs="Courier New"/>
                <w:color w:val="007A00"/>
                <w:sz w:val="20"/>
                <w:szCs w:val="20"/>
                <w:lang w:val="es-MX" w:eastAsia="es-MX"/>
              </w:rPr>
              <w:t>/</w:t>
            </w:r>
          </w:p>
        </w:tc>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Times New Roman"/>
                <w:color w:val="000000"/>
                <w:sz w:val="20"/>
                <w:szCs w:val="20"/>
                <w:lang w:val="es-MX" w:eastAsia="es-MX"/>
              </w:rPr>
              <w:t>Programas y ficheros de configuración necesarios durante el arranque del sistema operativo.</w:t>
            </w:r>
          </w:p>
        </w:tc>
      </w:tr>
      <w:tr w:rsidR="00916622" w:rsidRPr="00577577" w:rsidTr="00916622">
        <w:trPr>
          <w:tblCellSpacing w:w="15" w:type="dxa"/>
        </w:trPr>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Courier New"/>
                <w:color w:val="007A00"/>
                <w:sz w:val="20"/>
                <w:szCs w:val="20"/>
                <w:lang w:val="es-MX" w:eastAsia="es-MX"/>
              </w:rPr>
              <w:t>/</w:t>
            </w:r>
            <w:proofErr w:type="spellStart"/>
            <w:r w:rsidRPr="00916622">
              <w:rPr>
                <w:rFonts w:ascii="Verdana" w:eastAsia="Times New Roman" w:hAnsi="Verdana" w:cs="Courier New"/>
                <w:color w:val="007A00"/>
                <w:sz w:val="20"/>
                <w:szCs w:val="20"/>
                <w:lang w:val="es-MX" w:eastAsia="es-MX"/>
              </w:rPr>
              <w:t>boot</w:t>
            </w:r>
            <w:proofErr w:type="spellEnd"/>
            <w:r w:rsidRPr="00916622">
              <w:rPr>
                <w:rFonts w:ascii="Verdana" w:eastAsia="Times New Roman" w:hAnsi="Verdana" w:cs="Courier New"/>
                <w:color w:val="007A00"/>
                <w:sz w:val="20"/>
                <w:szCs w:val="20"/>
                <w:lang w:val="es-MX" w:eastAsia="es-MX"/>
              </w:rPr>
              <w:t>/defaults/</w:t>
            </w:r>
          </w:p>
        </w:tc>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Times New Roman"/>
                <w:color w:val="000000"/>
                <w:sz w:val="20"/>
                <w:szCs w:val="20"/>
                <w:lang w:val="es-MX" w:eastAsia="es-MX"/>
              </w:rPr>
              <w:t>Ficheros de configuración por omisión del arranque.</w:t>
            </w:r>
          </w:p>
        </w:tc>
      </w:tr>
      <w:tr w:rsidR="00916622" w:rsidRPr="00916622" w:rsidTr="00916622">
        <w:trPr>
          <w:tblCellSpacing w:w="15" w:type="dxa"/>
        </w:trPr>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Courier New"/>
                <w:color w:val="007A00"/>
                <w:sz w:val="20"/>
                <w:szCs w:val="20"/>
                <w:lang w:val="es-MX" w:eastAsia="es-MX"/>
              </w:rPr>
              <w:t>/</w:t>
            </w:r>
            <w:proofErr w:type="spellStart"/>
            <w:r w:rsidRPr="00916622">
              <w:rPr>
                <w:rFonts w:ascii="Verdana" w:eastAsia="Times New Roman" w:hAnsi="Verdana" w:cs="Courier New"/>
                <w:color w:val="007A00"/>
                <w:sz w:val="20"/>
                <w:szCs w:val="20"/>
                <w:lang w:val="es-MX" w:eastAsia="es-MX"/>
              </w:rPr>
              <w:t>dev</w:t>
            </w:r>
            <w:proofErr w:type="spellEnd"/>
            <w:r w:rsidRPr="00916622">
              <w:rPr>
                <w:rFonts w:ascii="Verdana" w:eastAsia="Times New Roman" w:hAnsi="Verdana" w:cs="Courier New"/>
                <w:color w:val="007A00"/>
                <w:sz w:val="20"/>
                <w:szCs w:val="20"/>
                <w:lang w:val="es-MX" w:eastAsia="es-MX"/>
              </w:rPr>
              <w:t>/</w:t>
            </w:r>
          </w:p>
        </w:tc>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Times New Roman"/>
                <w:color w:val="000000"/>
                <w:sz w:val="20"/>
                <w:szCs w:val="20"/>
                <w:lang w:val="es-MX" w:eastAsia="es-MX"/>
              </w:rPr>
              <w:t>Nodos de dispositivo.</w:t>
            </w:r>
          </w:p>
        </w:tc>
      </w:tr>
      <w:tr w:rsidR="00916622" w:rsidRPr="00577577" w:rsidTr="00916622">
        <w:trPr>
          <w:tblCellSpacing w:w="15" w:type="dxa"/>
        </w:trPr>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Courier New"/>
                <w:color w:val="007A00"/>
                <w:sz w:val="20"/>
                <w:szCs w:val="20"/>
                <w:lang w:val="es-MX" w:eastAsia="es-MX"/>
              </w:rPr>
              <w:t>/</w:t>
            </w:r>
            <w:proofErr w:type="spellStart"/>
            <w:r w:rsidRPr="00916622">
              <w:rPr>
                <w:rFonts w:ascii="Verdana" w:eastAsia="Times New Roman" w:hAnsi="Verdana" w:cs="Courier New"/>
                <w:color w:val="007A00"/>
                <w:sz w:val="20"/>
                <w:szCs w:val="20"/>
                <w:lang w:val="es-MX" w:eastAsia="es-MX"/>
              </w:rPr>
              <w:t>etc</w:t>
            </w:r>
            <w:proofErr w:type="spellEnd"/>
            <w:r w:rsidRPr="00916622">
              <w:rPr>
                <w:rFonts w:ascii="Verdana" w:eastAsia="Times New Roman" w:hAnsi="Verdana" w:cs="Courier New"/>
                <w:color w:val="007A00"/>
                <w:sz w:val="20"/>
                <w:szCs w:val="20"/>
                <w:lang w:val="es-MX" w:eastAsia="es-MX"/>
              </w:rPr>
              <w:t>/</w:t>
            </w:r>
          </w:p>
        </w:tc>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Times New Roman"/>
                <w:color w:val="000000"/>
                <w:sz w:val="20"/>
                <w:szCs w:val="20"/>
                <w:lang w:val="es-MX" w:eastAsia="es-MX"/>
              </w:rPr>
              <w:t>Ficheros de configuración y «scripts» del sistema.</w:t>
            </w:r>
          </w:p>
        </w:tc>
      </w:tr>
      <w:tr w:rsidR="00916622" w:rsidRPr="00577577" w:rsidTr="00916622">
        <w:trPr>
          <w:tblCellSpacing w:w="15" w:type="dxa"/>
        </w:trPr>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Courier New"/>
                <w:color w:val="007A00"/>
                <w:sz w:val="20"/>
                <w:szCs w:val="20"/>
                <w:lang w:val="es-MX" w:eastAsia="es-MX"/>
              </w:rPr>
              <w:t>/</w:t>
            </w:r>
            <w:proofErr w:type="spellStart"/>
            <w:r w:rsidRPr="00916622">
              <w:rPr>
                <w:rFonts w:ascii="Verdana" w:eastAsia="Times New Roman" w:hAnsi="Verdana" w:cs="Courier New"/>
                <w:color w:val="007A00"/>
                <w:sz w:val="20"/>
                <w:szCs w:val="20"/>
                <w:lang w:val="es-MX" w:eastAsia="es-MX"/>
              </w:rPr>
              <w:t>etc</w:t>
            </w:r>
            <w:proofErr w:type="spellEnd"/>
            <w:r w:rsidRPr="00916622">
              <w:rPr>
                <w:rFonts w:ascii="Verdana" w:eastAsia="Times New Roman" w:hAnsi="Verdana" w:cs="Courier New"/>
                <w:color w:val="007A00"/>
                <w:sz w:val="20"/>
                <w:szCs w:val="20"/>
                <w:lang w:val="es-MX" w:eastAsia="es-MX"/>
              </w:rPr>
              <w:t>/defaults/</w:t>
            </w:r>
          </w:p>
        </w:tc>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Times New Roman"/>
                <w:color w:val="000000"/>
                <w:sz w:val="20"/>
                <w:szCs w:val="20"/>
                <w:lang w:val="es-MX" w:eastAsia="es-MX"/>
              </w:rPr>
              <w:t>Ficheros de configuración por omisión del sistema.</w:t>
            </w:r>
          </w:p>
        </w:tc>
      </w:tr>
      <w:tr w:rsidR="00916622" w:rsidRPr="00577577" w:rsidTr="00916622">
        <w:trPr>
          <w:tblCellSpacing w:w="15" w:type="dxa"/>
        </w:trPr>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Courier New"/>
                <w:color w:val="007A00"/>
                <w:sz w:val="20"/>
                <w:szCs w:val="20"/>
                <w:lang w:val="es-MX" w:eastAsia="es-MX"/>
              </w:rPr>
              <w:t>/</w:t>
            </w:r>
            <w:proofErr w:type="spellStart"/>
            <w:r w:rsidRPr="00916622">
              <w:rPr>
                <w:rFonts w:ascii="Verdana" w:eastAsia="Times New Roman" w:hAnsi="Verdana" w:cs="Courier New"/>
                <w:color w:val="007A00"/>
                <w:sz w:val="20"/>
                <w:szCs w:val="20"/>
                <w:lang w:val="es-MX" w:eastAsia="es-MX"/>
              </w:rPr>
              <w:t>etc</w:t>
            </w:r>
            <w:proofErr w:type="spellEnd"/>
            <w:r w:rsidRPr="00916622">
              <w:rPr>
                <w:rFonts w:ascii="Verdana" w:eastAsia="Times New Roman" w:hAnsi="Verdana" w:cs="Courier New"/>
                <w:color w:val="007A00"/>
                <w:sz w:val="20"/>
                <w:szCs w:val="20"/>
                <w:lang w:val="es-MX" w:eastAsia="es-MX"/>
              </w:rPr>
              <w:t>/mail/</w:t>
            </w:r>
          </w:p>
        </w:tc>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Times New Roman"/>
                <w:color w:val="000000"/>
                <w:sz w:val="20"/>
                <w:szCs w:val="20"/>
                <w:lang w:val="es-MX" w:eastAsia="es-MX"/>
              </w:rPr>
              <w:t xml:space="preserve">Ficheros de configuración para agentes de transporte de correo como </w:t>
            </w:r>
            <w:proofErr w:type="spellStart"/>
            <w:r w:rsidRPr="00916622">
              <w:rPr>
                <w:rFonts w:ascii="Verdana" w:eastAsia="Times New Roman" w:hAnsi="Verdana" w:cs="Times New Roman"/>
                <w:color w:val="000000"/>
                <w:sz w:val="20"/>
                <w:szCs w:val="20"/>
                <w:lang w:val="es-MX" w:eastAsia="es-MX"/>
              </w:rPr>
              <w:t>sendmail</w:t>
            </w:r>
            <w:proofErr w:type="spellEnd"/>
            <w:r w:rsidRPr="00916622">
              <w:rPr>
                <w:rFonts w:ascii="Verdana" w:eastAsia="Times New Roman" w:hAnsi="Verdana" w:cs="Times New Roman"/>
                <w:color w:val="000000"/>
                <w:sz w:val="20"/>
                <w:szCs w:val="20"/>
                <w:lang w:val="es-MX" w:eastAsia="es-MX"/>
              </w:rPr>
              <w:t>.</w:t>
            </w:r>
          </w:p>
        </w:tc>
      </w:tr>
      <w:tr w:rsidR="00916622" w:rsidRPr="00577577" w:rsidTr="00916622">
        <w:trPr>
          <w:tblCellSpacing w:w="15" w:type="dxa"/>
        </w:trPr>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Courier New"/>
                <w:color w:val="007A00"/>
                <w:sz w:val="20"/>
                <w:szCs w:val="20"/>
                <w:lang w:val="es-MX" w:eastAsia="es-MX"/>
              </w:rPr>
              <w:t>/</w:t>
            </w:r>
            <w:proofErr w:type="spellStart"/>
            <w:r w:rsidRPr="00916622">
              <w:rPr>
                <w:rFonts w:ascii="Verdana" w:eastAsia="Times New Roman" w:hAnsi="Verdana" w:cs="Courier New"/>
                <w:color w:val="007A00"/>
                <w:sz w:val="20"/>
                <w:szCs w:val="20"/>
                <w:lang w:val="es-MX" w:eastAsia="es-MX"/>
              </w:rPr>
              <w:t>etc</w:t>
            </w:r>
            <w:proofErr w:type="spellEnd"/>
            <w:r w:rsidRPr="00916622">
              <w:rPr>
                <w:rFonts w:ascii="Verdana" w:eastAsia="Times New Roman" w:hAnsi="Verdana" w:cs="Courier New"/>
                <w:color w:val="007A00"/>
                <w:sz w:val="20"/>
                <w:szCs w:val="20"/>
                <w:lang w:val="es-MX" w:eastAsia="es-MX"/>
              </w:rPr>
              <w:t>/</w:t>
            </w:r>
            <w:proofErr w:type="spellStart"/>
            <w:r w:rsidRPr="00916622">
              <w:rPr>
                <w:rFonts w:ascii="Verdana" w:eastAsia="Times New Roman" w:hAnsi="Verdana" w:cs="Courier New"/>
                <w:color w:val="007A00"/>
                <w:sz w:val="20"/>
                <w:szCs w:val="20"/>
                <w:lang w:val="es-MX" w:eastAsia="es-MX"/>
              </w:rPr>
              <w:t>namedb</w:t>
            </w:r>
            <w:proofErr w:type="spellEnd"/>
            <w:r w:rsidRPr="00916622">
              <w:rPr>
                <w:rFonts w:ascii="Verdana" w:eastAsia="Times New Roman" w:hAnsi="Verdana" w:cs="Courier New"/>
                <w:color w:val="007A00"/>
                <w:sz w:val="20"/>
                <w:szCs w:val="20"/>
                <w:lang w:val="es-MX" w:eastAsia="es-MX"/>
              </w:rPr>
              <w:t>/</w:t>
            </w:r>
          </w:p>
        </w:tc>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Times New Roman"/>
                <w:color w:val="000000"/>
                <w:sz w:val="20"/>
                <w:szCs w:val="20"/>
                <w:lang w:val="es-MX" w:eastAsia="es-MX"/>
              </w:rPr>
              <w:t>Ficheros de configuración de </w:t>
            </w:r>
            <w:proofErr w:type="spellStart"/>
            <w:r w:rsidRPr="00916622">
              <w:rPr>
                <w:rFonts w:ascii="Verdana" w:eastAsia="Times New Roman" w:hAnsi="Verdana" w:cs="Courier New"/>
                <w:color w:val="000000"/>
                <w:sz w:val="20"/>
                <w:szCs w:val="20"/>
                <w:lang w:val="es-MX" w:eastAsia="es-MX"/>
              </w:rPr>
              <w:t>named</w:t>
            </w:r>
            <w:proofErr w:type="spellEnd"/>
            <w:r w:rsidRPr="00916622">
              <w:rPr>
                <w:rFonts w:ascii="Courier New" w:eastAsia="Times New Roman" w:hAnsi="Courier New" w:cs="Courier New"/>
                <w:color w:val="000000"/>
                <w:sz w:val="20"/>
                <w:szCs w:val="20"/>
                <w:lang w:val="es-MX" w:eastAsia="es-MX"/>
              </w:rPr>
              <w:t>.</w:t>
            </w:r>
          </w:p>
        </w:tc>
      </w:tr>
      <w:tr w:rsidR="00916622" w:rsidRPr="00577577" w:rsidTr="00916622">
        <w:trPr>
          <w:tblCellSpacing w:w="15" w:type="dxa"/>
        </w:trPr>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Courier New"/>
                <w:color w:val="007A00"/>
                <w:sz w:val="20"/>
                <w:szCs w:val="20"/>
                <w:lang w:val="es-MX" w:eastAsia="es-MX"/>
              </w:rPr>
              <w:t>/</w:t>
            </w:r>
            <w:proofErr w:type="spellStart"/>
            <w:r w:rsidRPr="00916622">
              <w:rPr>
                <w:rFonts w:ascii="Verdana" w:eastAsia="Times New Roman" w:hAnsi="Verdana" w:cs="Courier New"/>
                <w:color w:val="007A00"/>
                <w:sz w:val="20"/>
                <w:szCs w:val="20"/>
                <w:lang w:val="es-MX" w:eastAsia="es-MX"/>
              </w:rPr>
              <w:t>etc</w:t>
            </w:r>
            <w:proofErr w:type="spellEnd"/>
            <w:r w:rsidRPr="00916622">
              <w:rPr>
                <w:rFonts w:ascii="Verdana" w:eastAsia="Times New Roman" w:hAnsi="Verdana" w:cs="Courier New"/>
                <w:color w:val="007A00"/>
                <w:sz w:val="20"/>
                <w:szCs w:val="20"/>
                <w:lang w:val="es-MX" w:eastAsia="es-MX"/>
              </w:rPr>
              <w:t>/</w:t>
            </w:r>
            <w:proofErr w:type="spellStart"/>
            <w:r w:rsidRPr="00916622">
              <w:rPr>
                <w:rFonts w:ascii="Verdana" w:eastAsia="Times New Roman" w:hAnsi="Verdana" w:cs="Courier New"/>
                <w:color w:val="007A00"/>
                <w:sz w:val="20"/>
                <w:szCs w:val="20"/>
                <w:lang w:val="es-MX" w:eastAsia="es-MX"/>
              </w:rPr>
              <w:t>periodic</w:t>
            </w:r>
            <w:proofErr w:type="spellEnd"/>
            <w:r w:rsidRPr="00916622">
              <w:rPr>
                <w:rFonts w:ascii="Verdana" w:eastAsia="Times New Roman" w:hAnsi="Verdana" w:cs="Courier New"/>
                <w:color w:val="007A00"/>
                <w:sz w:val="20"/>
                <w:szCs w:val="20"/>
                <w:lang w:val="es-MX" w:eastAsia="es-MX"/>
              </w:rPr>
              <w:t>/</w:t>
            </w:r>
          </w:p>
        </w:tc>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Times New Roman"/>
                <w:color w:val="000000"/>
                <w:sz w:val="20"/>
                <w:szCs w:val="20"/>
                <w:lang w:val="es-MX" w:eastAsia="es-MX"/>
              </w:rPr>
              <w:t>«Scripts» que se ejecutan diariamente, semanalmente y mensualmente mediante cron.</w:t>
            </w:r>
          </w:p>
        </w:tc>
      </w:tr>
      <w:tr w:rsidR="00916622" w:rsidRPr="00577577" w:rsidTr="00916622">
        <w:trPr>
          <w:tblCellSpacing w:w="15" w:type="dxa"/>
        </w:trPr>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Courier New"/>
                <w:color w:val="007A00"/>
                <w:sz w:val="20"/>
                <w:szCs w:val="20"/>
                <w:lang w:val="es-MX" w:eastAsia="es-MX"/>
              </w:rPr>
              <w:t>/</w:t>
            </w:r>
            <w:proofErr w:type="spellStart"/>
            <w:r w:rsidRPr="00916622">
              <w:rPr>
                <w:rFonts w:ascii="Verdana" w:eastAsia="Times New Roman" w:hAnsi="Verdana" w:cs="Courier New"/>
                <w:color w:val="007A00"/>
                <w:sz w:val="20"/>
                <w:szCs w:val="20"/>
                <w:lang w:val="es-MX" w:eastAsia="es-MX"/>
              </w:rPr>
              <w:t>etc</w:t>
            </w:r>
            <w:proofErr w:type="spellEnd"/>
            <w:r w:rsidRPr="00916622">
              <w:rPr>
                <w:rFonts w:ascii="Verdana" w:eastAsia="Times New Roman" w:hAnsi="Verdana" w:cs="Courier New"/>
                <w:color w:val="007A00"/>
                <w:sz w:val="20"/>
                <w:szCs w:val="20"/>
                <w:lang w:val="es-MX" w:eastAsia="es-MX"/>
              </w:rPr>
              <w:t>/</w:t>
            </w:r>
            <w:proofErr w:type="spellStart"/>
            <w:r w:rsidRPr="00916622">
              <w:rPr>
                <w:rFonts w:ascii="Verdana" w:eastAsia="Times New Roman" w:hAnsi="Verdana" w:cs="Courier New"/>
                <w:color w:val="007A00"/>
                <w:sz w:val="20"/>
                <w:szCs w:val="20"/>
                <w:lang w:val="es-MX" w:eastAsia="es-MX"/>
              </w:rPr>
              <w:t>ppp</w:t>
            </w:r>
            <w:proofErr w:type="spellEnd"/>
            <w:r w:rsidRPr="00916622">
              <w:rPr>
                <w:rFonts w:ascii="Verdana" w:eastAsia="Times New Roman" w:hAnsi="Verdana" w:cs="Courier New"/>
                <w:color w:val="007A00"/>
                <w:sz w:val="20"/>
                <w:szCs w:val="20"/>
                <w:lang w:val="es-MX" w:eastAsia="es-MX"/>
              </w:rPr>
              <w:t>/</w:t>
            </w:r>
          </w:p>
        </w:tc>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Times New Roman"/>
                <w:color w:val="000000"/>
                <w:sz w:val="20"/>
                <w:szCs w:val="20"/>
                <w:lang w:val="es-MX" w:eastAsia="es-MX"/>
              </w:rPr>
              <w:t xml:space="preserve">Ficheros de configuración de </w:t>
            </w:r>
            <w:proofErr w:type="spellStart"/>
            <w:r w:rsidRPr="00916622">
              <w:rPr>
                <w:rFonts w:ascii="Verdana" w:eastAsia="Times New Roman" w:hAnsi="Verdana" w:cs="Times New Roman"/>
                <w:color w:val="000000"/>
                <w:sz w:val="20"/>
                <w:szCs w:val="20"/>
                <w:lang w:val="es-MX" w:eastAsia="es-MX"/>
              </w:rPr>
              <w:t>ppp</w:t>
            </w:r>
            <w:proofErr w:type="spellEnd"/>
            <w:r w:rsidRPr="00916622">
              <w:rPr>
                <w:rFonts w:ascii="Verdana" w:eastAsia="Times New Roman" w:hAnsi="Verdana" w:cs="Times New Roman"/>
                <w:color w:val="000000"/>
                <w:sz w:val="20"/>
                <w:szCs w:val="20"/>
                <w:lang w:val="es-MX" w:eastAsia="es-MX"/>
              </w:rPr>
              <w:t>.</w:t>
            </w:r>
          </w:p>
        </w:tc>
      </w:tr>
      <w:tr w:rsidR="00916622" w:rsidRPr="00577577" w:rsidTr="00916622">
        <w:trPr>
          <w:tblCellSpacing w:w="15" w:type="dxa"/>
        </w:trPr>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Courier New"/>
                <w:color w:val="007A00"/>
                <w:sz w:val="20"/>
                <w:szCs w:val="20"/>
                <w:lang w:val="es-MX" w:eastAsia="es-MX"/>
              </w:rPr>
              <w:t>/</w:t>
            </w:r>
            <w:proofErr w:type="spellStart"/>
            <w:r w:rsidRPr="00916622">
              <w:rPr>
                <w:rFonts w:ascii="Verdana" w:eastAsia="Times New Roman" w:hAnsi="Verdana" w:cs="Courier New"/>
                <w:color w:val="007A00"/>
                <w:sz w:val="20"/>
                <w:szCs w:val="20"/>
                <w:lang w:val="es-MX" w:eastAsia="es-MX"/>
              </w:rPr>
              <w:t>mnt</w:t>
            </w:r>
            <w:proofErr w:type="spellEnd"/>
            <w:r w:rsidRPr="00916622">
              <w:rPr>
                <w:rFonts w:ascii="Verdana" w:eastAsia="Times New Roman" w:hAnsi="Verdana" w:cs="Courier New"/>
                <w:color w:val="007A00"/>
                <w:sz w:val="20"/>
                <w:szCs w:val="20"/>
                <w:lang w:val="es-MX" w:eastAsia="es-MX"/>
              </w:rPr>
              <w:t>/</w:t>
            </w:r>
          </w:p>
        </w:tc>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Times New Roman"/>
                <w:color w:val="000000"/>
                <w:sz w:val="20"/>
                <w:szCs w:val="20"/>
                <w:lang w:val="es-MX" w:eastAsia="es-MX"/>
              </w:rPr>
              <w:t>Directorio vacío utilizado de forma habitual por administradores de sistemas como punto de montaje temporal.</w:t>
            </w:r>
          </w:p>
        </w:tc>
      </w:tr>
      <w:tr w:rsidR="00916622" w:rsidRPr="00577577" w:rsidTr="00916622">
        <w:trPr>
          <w:tblCellSpacing w:w="15" w:type="dxa"/>
        </w:trPr>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Courier New"/>
                <w:color w:val="007A00"/>
                <w:sz w:val="20"/>
                <w:szCs w:val="20"/>
                <w:lang w:val="es-MX" w:eastAsia="es-MX"/>
              </w:rPr>
              <w:t>/</w:t>
            </w:r>
            <w:proofErr w:type="spellStart"/>
            <w:r w:rsidRPr="00916622">
              <w:rPr>
                <w:rFonts w:ascii="Verdana" w:eastAsia="Times New Roman" w:hAnsi="Verdana" w:cs="Courier New"/>
                <w:color w:val="007A00"/>
                <w:sz w:val="20"/>
                <w:szCs w:val="20"/>
                <w:lang w:val="es-MX" w:eastAsia="es-MX"/>
              </w:rPr>
              <w:t>proc</w:t>
            </w:r>
            <w:proofErr w:type="spellEnd"/>
            <w:r w:rsidRPr="00916622">
              <w:rPr>
                <w:rFonts w:ascii="Verdana" w:eastAsia="Times New Roman" w:hAnsi="Verdana" w:cs="Courier New"/>
                <w:color w:val="007A00"/>
                <w:sz w:val="20"/>
                <w:szCs w:val="20"/>
                <w:lang w:val="es-MX" w:eastAsia="es-MX"/>
              </w:rPr>
              <w:t>/</w:t>
            </w:r>
          </w:p>
        </w:tc>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Times New Roman"/>
                <w:color w:val="000000"/>
                <w:sz w:val="20"/>
                <w:szCs w:val="20"/>
                <w:lang w:val="es-MX" w:eastAsia="es-MX"/>
              </w:rPr>
              <w:t>Sistema de ficheros de procesos.</w:t>
            </w:r>
          </w:p>
        </w:tc>
      </w:tr>
      <w:tr w:rsidR="00916622" w:rsidRPr="00577577" w:rsidTr="00916622">
        <w:trPr>
          <w:tblCellSpacing w:w="15" w:type="dxa"/>
        </w:trPr>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Courier New"/>
                <w:color w:val="007A00"/>
                <w:sz w:val="20"/>
                <w:szCs w:val="20"/>
                <w:lang w:val="es-MX" w:eastAsia="es-MX"/>
              </w:rPr>
              <w:t>/</w:t>
            </w:r>
            <w:proofErr w:type="spellStart"/>
            <w:r w:rsidRPr="00916622">
              <w:rPr>
                <w:rFonts w:ascii="Verdana" w:eastAsia="Times New Roman" w:hAnsi="Verdana" w:cs="Courier New"/>
                <w:color w:val="007A00"/>
                <w:sz w:val="20"/>
                <w:szCs w:val="20"/>
                <w:lang w:val="es-MX" w:eastAsia="es-MX"/>
              </w:rPr>
              <w:t>rescue</w:t>
            </w:r>
            <w:proofErr w:type="spellEnd"/>
            <w:r w:rsidRPr="00916622">
              <w:rPr>
                <w:rFonts w:ascii="Verdana" w:eastAsia="Times New Roman" w:hAnsi="Verdana" w:cs="Courier New"/>
                <w:color w:val="007A00"/>
                <w:sz w:val="20"/>
                <w:szCs w:val="20"/>
                <w:lang w:val="es-MX" w:eastAsia="es-MX"/>
              </w:rPr>
              <w:t>/</w:t>
            </w:r>
          </w:p>
        </w:tc>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Times New Roman"/>
                <w:color w:val="000000"/>
                <w:sz w:val="20"/>
                <w:szCs w:val="20"/>
                <w:lang w:val="es-MX" w:eastAsia="es-MX"/>
              </w:rPr>
              <w:t>Programas enlazados estáticamente para restauraciones de emergencia.</w:t>
            </w:r>
          </w:p>
        </w:tc>
      </w:tr>
      <w:tr w:rsidR="00916622" w:rsidRPr="00577577" w:rsidTr="00916622">
        <w:trPr>
          <w:tblCellSpacing w:w="15" w:type="dxa"/>
        </w:trPr>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Courier New"/>
                <w:color w:val="007A00"/>
                <w:sz w:val="20"/>
                <w:szCs w:val="20"/>
                <w:lang w:val="es-MX" w:eastAsia="es-MX"/>
              </w:rPr>
              <w:t>/</w:t>
            </w:r>
            <w:proofErr w:type="spellStart"/>
            <w:r w:rsidRPr="00916622">
              <w:rPr>
                <w:rFonts w:ascii="Verdana" w:eastAsia="Times New Roman" w:hAnsi="Verdana" w:cs="Courier New"/>
                <w:color w:val="007A00"/>
                <w:sz w:val="20"/>
                <w:szCs w:val="20"/>
                <w:lang w:val="es-MX" w:eastAsia="es-MX"/>
              </w:rPr>
              <w:t>root</w:t>
            </w:r>
            <w:proofErr w:type="spellEnd"/>
            <w:r w:rsidRPr="00916622">
              <w:rPr>
                <w:rFonts w:ascii="Verdana" w:eastAsia="Times New Roman" w:hAnsi="Verdana" w:cs="Courier New"/>
                <w:color w:val="007A00"/>
                <w:sz w:val="20"/>
                <w:szCs w:val="20"/>
                <w:lang w:val="es-MX" w:eastAsia="es-MX"/>
              </w:rPr>
              <w:t>/</w:t>
            </w:r>
          </w:p>
        </w:tc>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Times New Roman"/>
                <w:color w:val="000000"/>
                <w:sz w:val="20"/>
                <w:szCs w:val="20"/>
                <w:lang w:val="es-MX" w:eastAsia="es-MX"/>
              </w:rPr>
              <w:t xml:space="preserve">Directorio local para la cuenta </w:t>
            </w:r>
            <w:proofErr w:type="spellStart"/>
            <w:r w:rsidRPr="00916622">
              <w:rPr>
                <w:rFonts w:ascii="Verdana" w:eastAsia="Times New Roman" w:hAnsi="Verdana" w:cs="Times New Roman"/>
                <w:color w:val="000000"/>
                <w:sz w:val="20"/>
                <w:szCs w:val="20"/>
                <w:lang w:val="es-MX" w:eastAsia="es-MX"/>
              </w:rPr>
              <w:t>root</w:t>
            </w:r>
            <w:proofErr w:type="spellEnd"/>
            <w:r w:rsidRPr="00916622">
              <w:rPr>
                <w:rFonts w:ascii="Verdana" w:eastAsia="Times New Roman" w:hAnsi="Verdana" w:cs="Times New Roman"/>
                <w:color w:val="000000"/>
                <w:sz w:val="20"/>
                <w:szCs w:val="20"/>
                <w:lang w:val="es-MX" w:eastAsia="es-MX"/>
              </w:rPr>
              <w:t>.</w:t>
            </w:r>
          </w:p>
        </w:tc>
      </w:tr>
      <w:tr w:rsidR="00916622" w:rsidRPr="00577577" w:rsidTr="00916622">
        <w:trPr>
          <w:tblCellSpacing w:w="15" w:type="dxa"/>
        </w:trPr>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Courier New"/>
                <w:color w:val="007A00"/>
                <w:sz w:val="20"/>
                <w:szCs w:val="20"/>
                <w:lang w:val="es-MX" w:eastAsia="es-MX"/>
              </w:rPr>
              <w:t>/</w:t>
            </w:r>
            <w:proofErr w:type="spellStart"/>
            <w:r w:rsidRPr="00916622">
              <w:rPr>
                <w:rFonts w:ascii="Verdana" w:eastAsia="Times New Roman" w:hAnsi="Verdana" w:cs="Courier New"/>
                <w:color w:val="007A00"/>
                <w:sz w:val="20"/>
                <w:szCs w:val="20"/>
                <w:lang w:val="es-MX" w:eastAsia="es-MX"/>
              </w:rPr>
              <w:t>sbin</w:t>
            </w:r>
            <w:proofErr w:type="spellEnd"/>
            <w:r w:rsidRPr="00916622">
              <w:rPr>
                <w:rFonts w:ascii="Verdana" w:eastAsia="Times New Roman" w:hAnsi="Verdana" w:cs="Courier New"/>
                <w:color w:val="007A00"/>
                <w:sz w:val="20"/>
                <w:szCs w:val="20"/>
                <w:lang w:val="es-MX" w:eastAsia="es-MX"/>
              </w:rPr>
              <w:t>/</w:t>
            </w:r>
          </w:p>
        </w:tc>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Times New Roman"/>
                <w:color w:val="000000"/>
                <w:sz w:val="20"/>
                <w:szCs w:val="20"/>
                <w:lang w:val="es-MX" w:eastAsia="es-MX"/>
              </w:rPr>
              <w:t>Programas del sistema y utilidades fundamentales de administración para ambientes monousuario y multiusuario.</w:t>
            </w:r>
          </w:p>
        </w:tc>
      </w:tr>
      <w:tr w:rsidR="00916622" w:rsidRPr="00577577" w:rsidTr="00916622">
        <w:trPr>
          <w:tblCellSpacing w:w="15" w:type="dxa"/>
        </w:trPr>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Courier New"/>
                <w:color w:val="007A00"/>
                <w:sz w:val="20"/>
                <w:szCs w:val="20"/>
                <w:lang w:val="es-MX" w:eastAsia="es-MX"/>
              </w:rPr>
              <w:t>/</w:t>
            </w:r>
            <w:proofErr w:type="spellStart"/>
            <w:r w:rsidRPr="00916622">
              <w:rPr>
                <w:rFonts w:ascii="Verdana" w:eastAsia="Times New Roman" w:hAnsi="Verdana" w:cs="Courier New"/>
                <w:color w:val="007A00"/>
                <w:sz w:val="20"/>
                <w:szCs w:val="20"/>
                <w:lang w:val="es-MX" w:eastAsia="es-MX"/>
              </w:rPr>
              <w:t>tmp</w:t>
            </w:r>
            <w:proofErr w:type="spellEnd"/>
            <w:r w:rsidRPr="00916622">
              <w:rPr>
                <w:rFonts w:ascii="Verdana" w:eastAsia="Times New Roman" w:hAnsi="Verdana" w:cs="Courier New"/>
                <w:color w:val="007A00"/>
                <w:sz w:val="20"/>
                <w:szCs w:val="20"/>
                <w:lang w:val="es-MX" w:eastAsia="es-MX"/>
              </w:rPr>
              <w:t>/</w:t>
            </w:r>
          </w:p>
        </w:tc>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Times New Roman"/>
                <w:color w:val="000000"/>
                <w:sz w:val="20"/>
                <w:szCs w:val="20"/>
                <w:lang w:val="es-MX" w:eastAsia="es-MX"/>
              </w:rPr>
              <w:t>Ficheros temporales. El contenido de </w:t>
            </w:r>
            <w:r w:rsidRPr="00916622">
              <w:rPr>
                <w:rFonts w:ascii="Courier New" w:eastAsia="Times New Roman" w:hAnsi="Courier New" w:cs="Courier New"/>
                <w:color w:val="007A00"/>
                <w:sz w:val="20"/>
                <w:szCs w:val="20"/>
                <w:lang w:val="es-MX" w:eastAsia="es-MX"/>
              </w:rPr>
              <w:t>/</w:t>
            </w:r>
            <w:proofErr w:type="spellStart"/>
            <w:r w:rsidRPr="00916622">
              <w:rPr>
                <w:rFonts w:ascii="Courier New" w:eastAsia="Times New Roman" w:hAnsi="Courier New" w:cs="Courier New"/>
                <w:color w:val="007A00"/>
                <w:sz w:val="20"/>
                <w:szCs w:val="20"/>
                <w:lang w:val="es-MX" w:eastAsia="es-MX"/>
              </w:rPr>
              <w:t>tmp</w:t>
            </w:r>
            <w:proofErr w:type="spellEnd"/>
            <w:r w:rsidRPr="00916622">
              <w:rPr>
                <w:rFonts w:ascii="Verdana" w:eastAsia="Times New Roman" w:hAnsi="Verdana" w:cs="Times New Roman"/>
                <w:color w:val="000000"/>
                <w:sz w:val="20"/>
                <w:szCs w:val="20"/>
                <w:lang w:val="es-MX" w:eastAsia="es-MX"/>
              </w:rPr>
              <w:t> </w:t>
            </w:r>
            <w:r w:rsidRPr="00916622">
              <w:rPr>
                <w:rFonts w:ascii="Verdana" w:eastAsia="Times New Roman" w:hAnsi="Verdana" w:cs="Times New Roman"/>
                <w:i/>
                <w:iCs/>
                <w:color w:val="000000"/>
                <w:sz w:val="20"/>
                <w:szCs w:val="20"/>
                <w:lang w:val="es-MX" w:eastAsia="es-MX"/>
              </w:rPr>
              <w:t>NO</w:t>
            </w:r>
            <w:r w:rsidRPr="00916622">
              <w:rPr>
                <w:rFonts w:ascii="Verdana" w:eastAsia="Times New Roman" w:hAnsi="Verdana" w:cs="Times New Roman"/>
                <w:color w:val="000000"/>
                <w:sz w:val="20"/>
                <w:szCs w:val="20"/>
                <w:lang w:val="es-MX" w:eastAsia="es-MX"/>
              </w:rPr>
              <w:t> suelen conservarse después de un reinicio del sistema. Los sistemas de ficheros basados en memoria suelen montarse en </w:t>
            </w:r>
            <w:r w:rsidRPr="00916622">
              <w:rPr>
                <w:rFonts w:ascii="Courier New" w:eastAsia="Times New Roman" w:hAnsi="Courier New" w:cs="Courier New"/>
                <w:color w:val="007A00"/>
                <w:sz w:val="20"/>
                <w:szCs w:val="20"/>
                <w:lang w:val="es-MX" w:eastAsia="es-MX"/>
              </w:rPr>
              <w:t>/</w:t>
            </w:r>
            <w:proofErr w:type="spellStart"/>
            <w:r w:rsidRPr="00916622">
              <w:rPr>
                <w:rFonts w:ascii="Courier New" w:eastAsia="Times New Roman" w:hAnsi="Courier New" w:cs="Courier New"/>
                <w:color w:val="007A00"/>
                <w:sz w:val="20"/>
                <w:szCs w:val="20"/>
                <w:lang w:val="es-MX" w:eastAsia="es-MX"/>
              </w:rPr>
              <w:t>tmp</w:t>
            </w:r>
            <w:proofErr w:type="spellEnd"/>
            <w:r w:rsidRPr="00916622">
              <w:rPr>
                <w:rFonts w:ascii="Verdana" w:eastAsia="Times New Roman" w:hAnsi="Verdana" w:cs="Times New Roman"/>
                <w:color w:val="000000"/>
                <w:sz w:val="20"/>
                <w:szCs w:val="20"/>
                <w:lang w:val="es-MX" w:eastAsia="es-MX"/>
              </w:rPr>
              <w:t xml:space="preserve"> Puede automatizarse mediante variables de </w:t>
            </w:r>
            <w:proofErr w:type="spellStart"/>
            <w:r w:rsidRPr="00916622">
              <w:rPr>
                <w:rFonts w:ascii="Verdana" w:eastAsia="Times New Roman" w:hAnsi="Verdana" w:cs="Times New Roman"/>
                <w:color w:val="000000"/>
                <w:sz w:val="20"/>
                <w:szCs w:val="20"/>
                <w:lang w:val="es-MX" w:eastAsia="es-MX"/>
              </w:rPr>
              <w:t>tmpmfs</w:t>
            </w:r>
            <w:proofErr w:type="spellEnd"/>
            <w:r w:rsidRPr="00916622">
              <w:rPr>
                <w:rFonts w:ascii="Verdana" w:eastAsia="Times New Roman" w:hAnsi="Verdana" w:cs="Times New Roman"/>
                <w:color w:val="000000"/>
                <w:sz w:val="20"/>
                <w:szCs w:val="20"/>
                <w:lang w:val="es-MX" w:eastAsia="es-MX"/>
              </w:rPr>
              <w:t xml:space="preserve"> en </w:t>
            </w:r>
            <w:proofErr w:type="spellStart"/>
            <w:r w:rsidRPr="00916622">
              <w:rPr>
                <w:rFonts w:ascii="Verdana" w:eastAsia="Times New Roman" w:hAnsi="Verdana" w:cs="Times New Roman"/>
                <w:color w:val="000000"/>
                <w:sz w:val="20"/>
                <w:szCs w:val="20"/>
                <w:lang w:val="es-MX" w:eastAsia="es-MX"/>
              </w:rPr>
              <w:t>r.conf</w:t>
            </w:r>
            <w:proofErr w:type="spellEnd"/>
            <w:r w:rsidRPr="00916622">
              <w:rPr>
                <w:rFonts w:ascii="Verdana" w:eastAsia="Times New Roman" w:hAnsi="Verdana" w:cs="Times New Roman"/>
                <w:color w:val="000000"/>
                <w:sz w:val="20"/>
                <w:szCs w:val="20"/>
                <w:lang w:val="es-MX" w:eastAsia="es-MX"/>
              </w:rPr>
              <w:t> (o con una entrada en </w:t>
            </w:r>
            <w:r w:rsidRPr="00916622">
              <w:rPr>
                <w:rFonts w:ascii="Courier New" w:eastAsia="Times New Roman" w:hAnsi="Courier New" w:cs="Courier New"/>
                <w:color w:val="007A00"/>
                <w:sz w:val="20"/>
                <w:szCs w:val="20"/>
                <w:lang w:val="es-MX" w:eastAsia="es-MX"/>
              </w:rPr>
              <w:t>/</w:t>
            </w:r>
            <w:proofErr w:type="spellStart"/>
            <w:r w:rsidRPr="00916622">
              <w:rPr>
                <w:rFonts w:ascii="Courier New" w:eastAsia="Times New Roman" w:hAnsi="Courier New" w:cs="Courier New"/>
                <w:color w:val="007A00"/>
                <w:sz w:val="20"/>
                <w:szCs w:val="20"/>
                <w:lang w:val="es-MX" w:eastAsia="es-MX"/>
              </w:rPr>
              <w:t>etc</w:t>
            </w:r>
            <w:proofErr w:type="spellEnd"/>
            <w:r w:rsidRPr="00916622">
              <w:rPr>
                <w:rFonts w:ascii="Courier New" w:eastAsia="Times New Roman" w:hAnsi="Courier New" w:cs="Courier New"/>
                <w:color w:val="007A00"/>
                <w:sz w:val="20"/>
                <w:szCs w:val="20"/>
                <w:lang w:val="es-MX" w:eastAsia="es-MX"/>
              </w:rPr>
              <w:t>/</w:t>
            </w:r>
            <w:proofErr w:type="spellStart"/>
            <w:r w:rsidRPr="00916622">
              <w:rPr>
                <w:rFonts w:ascii="Courier New" w:eastAsia="Times New Roman" w:hAnsi="Courier New" w:cs="Courier New"/>
                <w:color w:val="007A00"/>
                <w:sz w:val="20"/>
                <w:szCs w:val="20"/>
                <w:lang w:val="es-MX" w:eastAsia="es-MX"/>
              </w:rPr>
              <w:t>fstab</w:t>
            </w:r>
            <w:proofErr w:type="spellEnd"/>
            <w:r w:rsidRPr="00916622">
              <w:rPr>
                <w:rFonts w:ascii="Verdana" w:eastAsia="Times New Roman" w:hAnsi="Verdana" w:cs="Times New Roman"/>
                <w:color w:val="000000"/>
                <w:sz w:val="20"/>
                <w:szCs w:val="20"/>
                <w:lang w:val="es-MX" w:eastAsia="es-MX"/>
              </w:rPr>
              <w:t xml:space="preserve">, o para </w:t>
            </w:r>
            <w:proofErr w:type="spellStart"/>
            <w:r w:rsidRPr="00916622">
              <w:rPr>
                <w:rFonts w:ascii="Verdana" w:eastAsia="Times New Roman" w:hAnsi="Verdana" w:cs="Times New Roman"/>
                <w:color w:val="000000"/>
                <w:sz w:val="20"/>
                <w:szCs w:val="20"/>
                <w:lang w:val="es-MX" w:eastAsia="es-MX"/>
              </w:rPr>
              <w:t>FreeBSD</w:t>
            </w:r>
            <w:proofErr w:type="spellEnd"/>
            <w:r w:rsidRPr="00916622">
              <w:rPr>
                <w:rFonts w:ascii="Verdana" w:eastAsia="Times New Roman" w:hAnsi="Verdana" w:cs="Times New Roman"/>
                <w:color w:val="000000"/>
                <w:sz w:val="20"/>
                <w:szCs w:val="20"/>
                <w:lang w:val="es-MX" w:eastAsia="es-MX"/>
              </w:rPr>
              <w:t> 4.X,mfs).</w:t>
            </w:r>
          </w:p>
        </w:tc>
      </w:tr>
      <w:tr w:rsidR="00916622" w:rsidRPr="00577577" w:rsidTr="00916622">
        <w:trPr>
          <w:tblCellSpacing w:w="15" w:type="dxa"/>
        </w:trPr>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Courier New"/>
                <w:color w:val="007A00"/>
                <w:sz w:val="20"/>
                <w:szCs w:val="20"/>
                <w:lang w:val="es-MX" w:eastAsia="es-MX"/>
              </w:rPr>
              <w:t>/</w:t>
            </w:r>
            <w:proofErr w:type="spellStart"/>
            <w:r w:rsidRPr="00916622">
              <w:rPr>
                <w:rFonts w:ascii="Verdana" w:eastAsia="Times New Roman" w:hAnsi="Verdana" w:cs="Courier New"/>
                <w:color w:val="007A00"/>
                <w:sz w:val="20"/>
                <w:szCs w:val="20"/>
                <w:lang w:val="es-MX" w:eastAsia="es-MX"/>
              </w:rPr>
              <w:t>usr</w:t>
            </w:r>
            <w:proofErr w:type="spellEnd"/>
            <w:r w:rsidRPr="00916622">
              <w:rPr>
                <w:rFonts w:ascii="Verdana" w:eastAsia="Times New Roman" w:hAnsi="Verdana" w:cs="Courier New"/>
                <w:color w:val="007A00"/>
                <w:sz w:val="20"/>
                <w:szCs w:val="20"/>
                <w:lang w:val="es-MX" w:eastAsia="es-MX"/>
              </w:rPr>
              <w:t>/</w:t>
            </w:r>
          </w:p>
        </w:tc>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Times New Roman"/>
                <w:color w:val="000000"/>
                <w:sz w:val="20"/>
                <w:szCs w:val="20"/>
                <w:lang w:val="es-MX" w:eastAsia="es-MX"/>
              </w:rPr>
              <w:t>La mayoría de utilidades y aplicaciones de usuario.</w:t>
            </w:r>
          </w:p>
        </w:tc>
      </w:tr>
      <w:tr w:rsidR="00916622" w:rsidRPr="00577577" w:rsidTr="00916622">
        <w:trPr>
          <w:tblCellSpacing w:w="15" w:type="dxa"/>
        </w:trPr>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Courier New"/>
                <w:color w:val="007A00"/>
                <w:sz w:val="20"/>
                <w:szCs w:val="20"/>
                <w:lang w:val="es-MX" w:eastAsia="es-MX"/>
              </w:rPr>
              <w:t>/</w:t>
            </w:r>
            <w:proofErr w:type="spellStart"/>
            <w:r w:rsidRPr="00916622">
              <w:rPr>
                <w:rFonts w:ascii="Verdana" w:eastAsia="Times New Roman" w:hAnsi="Verdana" w:cs="Courier New"/>
                <w:color w:val="007A00"/>
                <w:sz w:val="20"/>
                <w:szCs w:val="20"/>
                <w:lang w:val="es-MX" w:eastAsia="es-MX"/>
              </w:rPr>
              <w:t>usr</w:t>
            </w:r>
            <w:proofErr w:type="spellEnd"/>
            <w:r w:rsidRPr="00916622">
              <w:rPr>
                <w:rFonts w:ascii="Verdana" w:eastAsia="Times New Roman" w:hAnsi="Verdana" w:cs="Courier New"/>
                <w:color w:val="007A00"/>
                <w:sz w:val="20"/>
                <w:szCs w:val="20"/>
                <w:lang w:val="es-MX" w:eastAsia="es-MX"/>
              </w:rPr>
              <w:t>/</w:t>
            </w:r>
            <w:proofErr w:type="spellStart"/>
            <w:r w:rsidRPr="00916622">
              <w:rPr>
                <w:rFonts w:ascii="Verdana" w:eastAsia="Times New Roman" w:hAnsi="Verdana" w:cs="Courier New"/>
                <w:color w:val="007A00"/>
                <w:sz w:val="20"/>
                <w:szCs w:val="20"/>
                <w:lang w:val="es-MX" w:eastAsia="es-MX"/>
              </w:rPr>
              <w:t>bin</w:t>
            </w:r>
            <w:proofErr w:type="spellEnd"/>
            <w:r w:rsidRPr="00916622">
              <w:rPr>
                <w:rFonts w:ascii="Verdana" w:eastAsia="Times New Roman" w:hAnsi="Verdana" w:cs="Courier New"/>
                <w:color w:val="007A00"/>
                <w:sz w:val="20"/>
                <w:szCs w:val="20"/>
                <w:lang w:val="es-MX" w:eastAsia="es-MX"/>
              </w:rPr>
              <w:t>/</w:t>
            </w:r>
          </w:p>
        </w:tc>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Times New Roman"/>
                <w:color w:val="000000"/>
                <w:sz w:val="20"/>
                <w:szCs w:val="20"/>
                <w:lang w:val="es-MX" w:eastAsia="es-MX"/>
              </w:rPr>
              <w:t>Aplicaciones comunes, herramientas de programación y otras aplicaciones.</w:t>
            </w:r>
          </w:p>
        </w:tc>
      </w:tr>
      <w:tr w:rsidR="00916622" w:rsidRPr="00577577" w:rsidTr="00916622">
        <w:trPr>
          <w:tblCellSpacing w:w="15" w:type="dxa"/>
        </w:trPr>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Courier New"/>
                <w:color w:val="007A00"/>
                <w:sz w:val="20"/>
                <w:szCs w:val="20"/>
                <w:lang w:val="es-MX" w:eastAsia="es-MX"/>
              </w:rPr>
              <w:t>/</w:t>
            </w:r>
            <w:proofErr w:type="spellStart"/>
            <w:r w:rsidRPr="00916622">
              <w:rPr>
                <w:rFonts w:ascii="Verdana" w:eastAsia="Times New Roman" w:hAnsi="Verdana" w:cs="Courier New"/>
                <w:color w:val="007A00"/>
                <w:sz w:val="20"/>
                <w:szCs w:val="20"/>
                <w:lang w:val="es-MX" w:eastAsia="es-MX"/>
              </w:rPr>
              <w:t>usr</w:t>
            </w:r>
            <w:proofErr w:type="spellEnd"/>
            <w:r w:rsidRPr="00916622">
              <w:rPr>
                <w:rFonts w:ascii="Verdana" w:eastAsia="Times New Roman" w:hAnsi="Verdana" w:cs="Courier New"/>
                <w:color w:val="007A00"/>
                <w:sz w:val="20"/>
                <w:szCs w:val="20"/>
                <w:lang w:val="es-MX" w:eastAsia="es-MX"/>
              </w:rPr>
              <w:t>/</w:t>
            </w:r>
            <w:proofErr w:type="spellStart"/>
            <w:r w:rsidRPr="00916622">
              <w:rPr>
                <w:rFonts w:ascii="Verdana" w:eastAsia="Times New Roman" w:hAnsi="Verdana" w:cs="Courier New"/>
                <w:color w:val="007A00"/>
                <w:sz w:val="20"/>
                <w:szCs w:val="20"/>
                <w:lang w:val="es-MX" w:eastAsia="es-MX"/>
              </w:rPr>
              <w:t>include</w:t>
            </w:r>
            <w:proofErr w:type="spellEnd"/>
            <w:r w:rsidRPr="00916622">
              <w:rPr>
                <w:rFonts w:ascii="Verdana" w:eastAsia="Times New Roman" w:hAnsi="Verdana" w:cs="Courier New"/>
                <w:color w:val="007A00"/>
                <w:sz w:val="20"/>
                <w:szCs w:val="20"/>
                <w:lang w:val="es-MX" w:eastAsia="es-MX"/>
              </w:rPr>
              <w:t>/</w:t>
            </w:r>
          </w:p>
        </w:tc>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Times New Roman"/>
                <w:color w:val="000000"/>
                <w:sz w:val="20"/>
                <w:szCs w:val="20"/>
                <w:lang w:val="es-MX" w:eastAsia="es-MX"/>
              </w:rPr>
              <w:t>Ficheros «</w:t>
            </w:r>
            <w:proofErr w:type="spellStart"/>
            <w:r w:rsidRPr="00916622">
              <w:rPr>
                <w:rFonts w:ascii="Verdana" w:eastAsia="Times New Roman" w:hAnsi="Verdana" w:cs="Times New Roman"/>
                <w:color w:val="000000"/>
                <w:sz w:val="20"/>
                <w:szCs w:val="20"/>
                <w:lang w:val="es-MX" w:eastAsia="es-MX"/>
              </w:rPr>
              <w:t>include</w:t>
            </w:r>
            <w:proofErr w:type="spellEnd"/>
            <w:r w:rsidRPr="00916622">
              <w:rPr>
                <w:rFonts w:ascii="Verdana" w:eastAsia="Times New Roman" w:hAnsi="Verdana" w:cs="Times New Roman"/>
                <w:color w:val="000000"/>
                <w:sz w:val="20"/>
                <w:szCs w:val="20"/>
                <w:lang w:val="es-MX" w:eastAsia="es-MX"/>
              </w:rPr>
              <w:t>» estándar de C.</w:t>
            </w:r>
          </w:p>
        </w:tc>
      </w:tr>
      <w:tr w:rsidR="00916622" w:rsidRPr="00916622" w:rsidTr="00916622">
        <w:trPr>
          <w:tblCellSpacing w:w="15" w:type="dxa"/>
        </w:trPr>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Courier New"/>
                <w:color w:val="007A00"/>
                <w:sz w:val="20"/>
                <w:szCs w:val="20"/>
                <w:lang w:val="es-MX" w:eastAsia="es-MX"/>
              </w:rPr>
              <w:t>/</w:t>
            </w:r>
            <w:proofErr w:type="spellStart"/>
            <w:r w:rsidRPr="00916622">
              <w:rPr>
                <w:rFonts w:ascii="Verdana" w:eastAsia="Times New Roman" w:hAnsi="Verdana" w:cs="Courier New"/>
                <w:color w:val="007A00"/>
                <w:sz w:val="20"/>
                <w:szCs w:val="20"/>
                <w:lang w:val="es-MX" w:eastAsia="es-MX"/>
              </w:rPr>
              <w:t>usr</w:t>
            </w:r>
            <w:proofErr w:type="spellEnd"/>
            <w:r w:rsidRPr="00916622">
              <w:rPr>
                <w:rFonts w:ascii="Verdana" w:eastAsia="Times New Roman" w:hAnsi="Verdana" w:cs="Courier New"/>
                <w:color w:val="007A00"/>
                <w:sz w:val="20"/>
                <w:szCs w:val="20"/>
                <w:lang w:val="es-MX" w:eastAsia="es-MX"/>
              </w:rPr>
              <w:t>/</w:t>
            </w:r>
            <w:proofErr w:type="spellStart"/>
            <w:r w:rsidRPr="00916622">
              <w:rPr>
                <w:rFonts w:ascii="Verdana" w:eastAsia="Times New Roman" w:hAnsi="Verdana" w:cs="Courier New"/>
                <w:color w:val="007A00"/>
                <w:sz w:val="20"/>
                <w:szCs w:val="20"/>
                <w:lang w:val="es-MX" w:eastAsia="es-MX"/>
              </w:rPr>
              <w:t>lib</w:t>
            </w:r>
            <w:proofErr w:type="spellEnd"/>
            <w:r w:rsidRPr="00916622">
              <w:rPr>
                <w:rFonts w:ascii="Verdana" w:eastAsia="Times New Roman" w:hAnsi="Verdana" w:cs="Courier New"/>
                <w:color w:val="007A00"/>
                <w:sz w:val="20"/>
                <w:szCs w:val="20"/>
                <w:lang w:val="es-MX" w:eastAsia="es-MX"/>
              </w:rPr>
              <w:t>/</w:t>
            </w:r>
          </w:p>
        </w:tc>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Times New Roman"/>
                <w:color w:val="000000"/>
                <w:sz w:val="20"/>
                <w:szCs w:val="20"/>
                <w:lang w:val="es-MX" w:eastAsia="es-MX"/>
              </w:rPr>
              <w:t>Bibliotecas.</w:t>
            </w:r>
          </w:p>
        </w:tc>
      </w:tr>
      <w:tr w:rsidR="00916622" w:rsidRPr="00577577" w:rsidTr="00916622">
        <w:trPr>
          <w:tblCellSpacing w:w="15" w:type="dxa"/>
        </w:trPr>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Courier New"/>
                <w:color w:val="007A00"/>
                <w:sz w:val="20"/>
                <w:szCs w:val="20"/>
                <w:lang w:val="es-MX" w:eastAsia="es-MX"/>
              </w:rPr>
              <w:t>/</w:t>
            </w:r>
            <w:proofErr w:type="spellStart"/>
            <w:r w:rsidRPr="00916622">
              <w:rPr>
                <w:rFonts w:ascii="Verdana" w:eastAsia="Times New Roman" w:hAnsi="Verdana" w:cs="Courier New"/>
                <w:color w:val="007A00"/>
                <w:sz w:val="20"/>
                <w:szCs w:val="20"/>
                <w:lang w:val="es-MX" w:eastAsia="es-MX"/>
              </w:rPr>
              <w:t>usr</w:t>
            </w:r>
            <w:proofErr w:type="spellEnd"/>
            <w:r w:rsidRPr="00916622">
              <w:rPr>
                <w:rFonts w:ascii="Verdana" w:eastAsia="Times New Roman" w:hAnsi="Verdana" w:cs="Courier New"/>
                <w:color w:val="007A00"/>
                <w:sz w:val="20"/>
                <w:szCs w:val="20"/>
                <w:lang w:val="es-MX" w:eastAsia="es-MX"/>
              </w:rPr>
              <w:t>/</w:t>
            </w:r>
            <w:proofErr w:type="spellStart"/>
            <w:r w:rsidRPr="00916622">
              <w:rPr>
                <w:rFonts w:ascii="Verdana" w:eastAsia="Times New Roman" w:hAnsi="Verdana" w:cs="Courier New"/>
                <w:color w:val="007A00"/>
                <w:sz w:val="20"/>
                <w:szCs w:val="20"/>
                <w:lang w:val="es-MX" w:eastAsia="es-MX"/>
              </w:rPr>
              <w:t>libdata</w:t>
            </w:r>
            <w:proofErr w:type="spellEnd"/>
            <w:r w:rsidRPr="00916622">
              <w:rPr>
                <w:rFonts w:ascii="Verdana" w:eastAsia="Times New Roman" w:hAnsi="Verdana" w:cs="Courier New"/>
                <w:color w:val="007A00"/>
                <w:sz w:val="20"/>
                <w:szCs w:val="20"/>
                <w:lang w:val="es-MX" w:eastAsia="es-MX"/>
              </w:rPr>
              <w:t>/</w:t>
            </w:r>
          </w:p>
        </w:tc>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Times New Roman"/>
                <w:color w:val="000000"/>
                <w:sz w:val="20"/>
                <w:szCs w:val="20"/>
                <w:lang w:val="es-MX" w:eastAsia="es-MX"/>
              </w:rPr>
              <w:t>Ficheros de datos con diversas funciones.</w:t>
            </w:r>
          </w:p>
        </w:tc>
      </w:tr>
      <w:tr w:rsidR="00916622" w:rsidRPr="00577577" w:rsidTr="00916622">
        <w:trPr>
          <w:tblCellSpacing w:w="15" w:type="dxa"/>
        </w:trPr>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Courier New"/>
                <w:color w:val="007A00"/>
                <w:sz w:val="20"/>
                <w:szCs w:val="20"/>
                <w:lang w:val="es-MX" w:eastAsia="es-MX"/>
              </w:rPr>
              <w:t>/</w:t>
            </w:r>
            <w:proofErr w:type="spellStart"/>
            <w:r w:rsidRPr="00916622">
              <w:rPr>
                <w:rFonts w:ascii="Verdana" w:eastAsia="Times New Roman" w:hAnsi="Verdana" w:cs="Courier New"/>
                <w:color w:val="007A00"/>
                <w:sz w:val="20"/>
                <w:szCs w:val="20"/>
                <w:lang w:val="es-MX" w:eastAsia="es-MX"/>
              </w:rPr>
              <w:t>usr</w:t>
            </w:r>
            <w:proofErr w:type="spellEnd"/>
            <w:r w:rsidRPr="00916622">
              <w:rPr>
                <w:rFonts w:ascii="Verdana" w:eastAsia="Times New Roman" w:hAnsi="Verdana" w:cs="Courier New"/>
                <w:color w:val="007A00"/>
                <w:sz w:val="20"/>
                <w:szCs w:val="20"/>
                <w:lang w:val="es-MX" w:eastAsia="es-MX"/>
              </w:rPr>
              <w:t>/</w:t>
            </w:r>
            <w:proofErr w:type="spellStart"/>
            <w:r w:rsidRPr="00916622">
              <w:rPr>
                <w:rFonts w:ascii="Verdana" w:eastAsia="Times New Roman" w:hAnsi="Verdana" w:cs="Courier New"/>
                <w:color w:val="007A00"/>
                <w:sz w:val="20"/>
                <w:szCs w:val="20"/>
                <w:lang w:val="es-MX" w:eastAsia="es-MX"/>
              </w:rPr>
              <w:t>libexec</w:t>
            </w:r>
            <w:proofErr w:type="spellEnd"/>
            <w:r w:rsidRPr="00916622">
              <w:rPr>
                <w:rFonts w:ascii="Verdana" w:eastAsia="Times New Roman" w:hAnsi="Verdana" w:cs="Courier New"/>
                <w:color w:val="007A00"/>
                <w:sz w:val="20"/>
                <w:szCs w:val="20"/>
                <w:lang w:val="es-MX" w:eastAsia="es-MX"/>
              </w:rPr>
              <w:t>/</w:t>
            </w:r>
          </w:p>
        </w:tc>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proofErr w:type="spellStart"/>
            <w:r w:rsidRPr="00916622">
              <w:rPr>
                <w:rFonts w:ascii="Verdana" w:eastAsia="Times New Roman" w:hAnsi="Verdana" w:cs="Times New Roman"/>
                <w:color w:val="000000"/>
                <w:sz w:val="20"/>
                <w:szCs w:val="20"/>
                <w:lang w:val="es-MX" w:eastAsia="es-MX"/>
              </w:rPr>
              <w:t>Dæmons</w:t>
            </w:r>
            <w:proofErr w:type="spellEnd"/>
            <w:r w:rsidRPr="00916622">
              <w:rPr>
                <w:rFonts w:ascii="Verdana" w:eastAsia="Times New Roman" w:hAnsi="Verdana" w:cs="Times New Roman"/>
                <w:color w:val="000000"/>
                <w:sz w:val="20"/>
                <w:szCs w:val="20"/>
                <w:lang w:val="es-MX" w:eastAsia="es-MX"/>
              </w:rPr>
              <w:t xml:space="preserve"> del sistema y utilidades del sistema (ejecutados por otros programas).</w:t>
            </w:r>
          </w:p>
        </w:tc>
      </w:tr>
      <w:tr w:rsidR="00916622" w:rsidRPr="00577577" w:rsidTr="00916622">
        <w:trPr>
          <w:tblCellSpacing w:w="15" w:type="dxa"/>
        </w:trPr>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Courier New"/>
                <w:color w:val="007A00"/>
                <w:sz w:val="20"/>
                <w:szCs w:val="20"/>
                <w:lang w:val="es-MX" w:eastAsia="es-MX"/>
              </w:rPr>
              <w:lastRenderedPageBreak/>
              <w:t>/</w:t>
            </w:r>
            <w:proofErr w:type="spellStart"/>
            <w:r w:rsidRPr="00916622">
              <w:rPr>
                <w:rFonts w:ascii="Verdana" w:eastAsia="Times New Roman" w:hAnsi="Verdana" w:cs="Courier New"/>
                <w:color w:val="007A00"/>
                <w:sz w:val="20"/>
                <w:szCs w:val="20"/>
                <w:lang w:val="es-MX" w:eastAsia="es-MX"/>
              </w:rPr>
              <w:t>usr</w:t>
            </w:r>
            <w:proofErr w:type="spellEnd"/>
            <w:r w:rsidRPr="00916622">
              <w:rPr>
                <w:rFonts w:ascii="Verdana" w:eastAsia="Times New Roman" w:hAnsi="Verdana" w:cs="Courier New"/>
                <w:color w:val="007A00"/>
                <w:sz w:val="20"/>
                <w:szCs w:val="20"/>
                <w:lang w:val="es-MX" w:eastAsia="es-MX"/>
              </w:rPr>
              <w:t>/local/</w:t>
            </w:r>
          </w:p>
        </w:tc>
        <w:tc>
          <w:tcPr>
            <w:tcW w:w="0" w:type="auto"/>
            <w:shd w:val="clear" w:color="auto" w:fill="FFFFFF"/>
            <w:tcMar>
              <w:top w:w="15" w:type="dxa"/>
              <w:left w:w="60" w:type="dxa"/>
              <w:bottom w:w="15" w:type="dxa"/>
              <w:right w:w="60" w:type="dxa"/>
            </w:tcMar>
            <w:hideMark/>
          </w:tcPr>
          <w:p w:rsidR="00916622" w:rsidRPr="00916622" w:rsidRDefault="005A3903" w:rsidP="00916622">
            <w:pPr>
              <w:spacing w:after="0" w:line="240" w:lineRule="auto"/>
              <w:jc w:val="left"/>
              <w:rPr>
                <w:rFonts w:ascii="Times New Roman" w:eastAsia="Times New Roman" w:hAnsi="Times New Roman" w:cs="Times New Roman"/>
                <w:color w:val="000000"/>
                <w:sz w:val="27"/>
                <w:szCs w:val="27"/>
                <w:lang w:val="es-MX" w:eastAsia="es-MX"/>
              </w:rPr>
            </w:pPr>
            <w:bookmarkStart w:id="0" w:name="_GoBack"/>
            <w:bookmarkEnd w:id="0"/>
            <w:r w:rsidRPr="00916622">
              <w:rPr>
                <w:rFonts w:ascii="Verdana" w:eastAsia="Times New Roman" w:hAnsi="Verdana" w:cs="Times New Roman"/>
                <w:color w:val="000000"/>
                <w:sz w:val="20"/>
                <w:szCs w:val="20"/>
                <w:lang w:val="es-MX" w:eastAsia="es-MX"/>
              </w:rPr>
              <w:t>Ejecutables locales, bibliotecas, etc. también se usan</w:t>
            </w:r>
            <w:r w:rsidR="00916622" w:rsidRPr="00916622">
              <w:rPr>
                <w:rFonts w:ascii="Verdana" w:eastAsia="Times New Roman" w:hAnsi="Verdana" w:cs="Times New Roman"/>
                <w:color w:val="000000"/>
                <w:sz w:val="20"/>
                <w:szCs w:val="20"/>
                <w:lang w:val="es-MX" w:eastAsia="es-MX"/>
              </w:rPr>
              <w:t xml:space="preserve"> como destino por omisión de la infraestructura de </w:t>
            </w:r>
            <w:proofErr w:type="spellStart"/>
            <w:r w:rsidR="00916622" w:rsidRPr="00916622">
              <w:rPr>
                <w:rFonts w:ascii="Verdana" w:eastAsia="Times New Roman" w:hAnsi="Verdana" w:cs="Times New Roman"/>
                <w:color w:val="000000"/>
                <w:sz w:val="20"/>
                <w:szCs w:val="20"/>
                <w:lang w:val="es-MX" w:eastAsia="es-MX"/>
              </w:rPr>
              <w:t>ports</w:t>
            </w:r>
            <w:proofErr w:type="spellEnd"/>
            <w:r w:rsidR="00916622" w:rsidRPr="00916622">
              <w:rPr>
                <w:rFonts w:ascii="Verdana" w:eastAsia="Times New Roman" w:hAnsi="Verdana" w:cs="Times New Roman"/>
                <w:color w:val="000000"/>
                <w:sz w:val="20"/>
                <w:szCs w:val="20"/>
                <w:lang w:val="es-MX" w:eastAsia="es-MX"/>
              </w:rPr>
              <w:t xml:space="preserve"> de </w:t>
            </w:r>
            <w:proofErr w:type="spellStart"/>
            <w:r w:rsidR="00916622" w:rsidRPr="00916622">
              <w:rPr>
                <w:rFonts w:ascii="Verdana" w:eastAsia="Times New Roman" w:hAnsi="Verdana" w:cs="Times New Roman"/>
                <w:color w:val="000000"/>
                <w:sz w:val="20"/>
                <w:szCs w:val="20"/>
                <w:lang w:val="es-MX" w:eastAsia="es-MX"/>
              </w:rPr>
              <w:t>FreeBSD</w:t>
            </w:r>
            <w:proofErr w:type="spellEnd"/>
            <w:r w:rsidR="00916622" w:rsidRPr="00916622">
              <w:rPr>
                <w:rFonts w:ascii="Verdana" w:eastAsia="Times New Roman" w:hAnsi="Verdana" w:cs="Times New Roman"/>
                <w:color w:val="000000"/>
                <w:sz w:val="20"/>
                <w:szCs w:val="20"/>
                <w:lang w:val="es-MX" w:eastAsia="es-MX"/>
              </w:rPr>
              <w:t>. Dentro de </w:t>
            </w:r>
            <w:r w:rsidR="00916622" w:rsidRPr="00916622">
              <w:rPr>
                <w:rFonts w:ascii="Courier New" w:eastAsia="Times New Roman" w:hAnsi="Courier New" w:cs="Courier New"/>
                <w:color w:val="007A00"/>
                <w:sz w:val="20"/>
                <w:szCs w:val="20"/>
                <w:lang w:val="es-MX" w:eastAsia="es-MX"/>
              </w:rPr>
              <w:t>/</w:t>
            </w:r>
            <w:proofErr w:type="spellStart"/>
            <w:r w:rsidR="00916622" w:rsidRPr="00916622">
              <w:rPr>
                <w:rFonts w:ascii="Courier New" w:eastAsia="Times New Roman" w:hAnsi="Courier New" w:cs="Courier New"/>
                <w:color w:val="007A00"/>
                <w:sz w:val="20"/>
                <w:szCs w:val="20"/>
                <w:lang w:val="es-MX" w:eastAsia="es-MX"/>
              </w:rPr>
              <w:t>usr</w:t>
            </w:r>
            <w:proofErr w:type="spellEnd"/>
            <w:r w:rsidR="00916622" w:rsidRPr="00916622">
              <w:rPr>
                <w:rFonts w:ascii="Courier New" w:eastAsia="Times New Roman" w:hAnsi="Courier New" w:cs="Courier New"/>
                <w:color w:val="007A00"/>
                <w:sz w:val="20"/>
                <w:szCs w:val="20"/>
                <w:lang w:val="es-MX" w:eastAsia="es-MX"/>
              </w:rPr>
              <w:t>/local</w:t>
            </w:r>
            <w:r w:rsidR="00916622" w:rsidRPr="00916622">
              <w:rPr>
                <w:rFonts w:ascii="Verdana" w:eastAsia="Times New Roman" w:hAnsi="Verdana" w:cs="Times New Roman"/>
                <w:color w:val="000000"/>
                <w:sz w:val="20"/>
                <w:szCs w:val="20"/>
                <w:lang w:val="es-MX" w:eastAsia="es-MX"/>
              </w:rPr>
              <w:t xml:space="preserve"> debe seguirse el esquema general definido en </w:t>
            </w:r>
            <w:proofErr w:type="spellStart"/>
            <w:r w:rsidR="00916622" w:rsidRPr="00916622">
              <w:rPr>
                <w:rFonts w:ascii="Verdana" w:eastAsia="Times New Roman" w:hAnsi="Verdana" w:cs="Times New Roman"/>
                <w:color w:val="000000"/>
                <w:sz w:val="20"/>
                <w:szCs w:val="20"/>
                <w:lang w:val="es-MX" w:eastAsia="es-MX"/>
              </w:rPr>
              <w:t>hier</w:t>
            </w:r>
            <w:proofErr w:type="spellEnd"/>
            <w:r w:rsidR="00916622" w:rsidRPr="00916622">
              <w:rPr>
                <w:rFonts w:ascii="Verdana" w:eastAsia="Times New Roman" w:hAnsi="Verdana" w:cs="Times New Roman"/>
                <w:color w:val="000000"/>
                <w:sz w:val="20"/>
                <w:szCs w:val="20"/>
                <w:lang w:val="es-MX" w:eastAsia="es-MX"/>
              </w:rPr>
              <w:t> para </w:t>
            </w:r>
            <w:r w:rsidR="00916622" w:rsidRPr="00916622">
              <w:rPr>
                <w:rFonts w:ascii="Courier New" w:eastAsia="Times New Roman" w:hAnsi="Courier New" w:cs="Courier New"/>
                <w:color w:val="007A00"/>
                <w:sz w:val="20"/>
                <w:szCs w:val="20"/>
                <w:lang w:val="es-MX" w:eastAsia="es-MX"/>
              </w:rPr>
              <w:t>/</w:t>
            </w:r>
            <w:proofErr w:type="spellStart"/>
            <w:r w:rsidR="00916622" w:rsidRPr="00916622">
              <w:rPr>
                <w:rFonts w:ascii="Courier New" w:eastAsia="Times New Roman" w:hAnsi="Courier New" w:cs="Courier New"/>
                <w:color w:val="007A00"/>
                <w:sz w:val="20"/>
                <w:szCs w:val="20"/>
                <w:lang w:val="es-MX" w:eastAsia="es-MX"/>
              </w:rPr>
              <w:t>usr</w:t>
            </w:r>
            <w:proofErr w:type="spellEnd"/>
            <w:r w:rsidR="00916622" w:rsidRPr="00916622">
              <w:rPr>
                <w:rFonts w:ascii="Verdana" w:eastAsia="Times New Roman" w:hAnsi="Verdana" w:cs="Times New Roman"/>
                <w:color w:val="000000"/>
                <w:sz w:val="20"/>
                <w:szCs w:val="20"/>
                <w:lang w:val="es-MX" w:eastAsia="es-MX"/>
              </w:rPr>
              <w:t xml:space="preserve">. Las excepciones son el directorio </w:t>
            </w:r>
            <w:proofErr w:type="spellStart"/>
            <w:r w:rsidR="00916622" w:rsidRPr="00916622">
              <w:rPr>
                <w:rFonts w:ascii="Verdana" w:eastAsia="Times New Roman" w:hAnsi="Verdana" w:cs="Times New Roman"/>
                <w:color w:val="000000"/>
                <w:sz w:val="20"/>
                <w:szCs w:val="20"/>
                <w:lang w:val="es-MX" w:eastAsia="es-MX"/>
              </w:rPr>
              <w:t>man</w:t>
            </w:r>
            <w:proofErr w:type="spellEnd"/>
            <w:r w:rsidR="00916622" w:rsidRPr="00916622">
              <w:rPr>
                <w:rFonts w:ascii="Verdana" w:eastAsia="Times New Roman" w:hAnsi="Verdana" w:cs="Times New Roman"/>
                <w:color w:val="000000"/>
                <w:sz w:val="20"/>
                <w:szCs w:val="20"/>
                <w:lang w:val="es-MX" w:eastAsia="es-MX"/>
              </w:rPr>
              <w:t>, que está directamente bajo </w:t>
            </w:r>
            <w:r w:rsidR="00916622" w:rsidRPr="00916622">
              <w:rPr>
                <w:rFonts w:ascii="Courier New" w:eastAsia="Times New Roman" w:hAnsi="Courier New" w:cs="Courier New"/>
                <w:color w:val="007A00"/>
                <w:sz w:val="20"/>
                <w:szCs w:val="20"/>
                <w:lang w:val="es-MX" w:eastAsia="es-MX"/>
              </w:rPr>
              <w:t>/</w:t>
            </w:r>
            <w:proofErr w:type="spellStart"/>
            <w:r w:rsidR="00916622" w:rsidRPr="00916622">
              <w:rPr>
                <w:rFonts w:ascii="Courier New" w:eastAsia="Times New Roman" w:hAnsi="Courier New" w:cs="Courier New"/>
                <w:color w:val="007A00"/>
                <w:sz w:val="20"/>
                <w:szCs w:val="20"/>
                <w:lang w:val="es-MX" w:eastAsia="es-MX"/>
              </w:rPr>
              <w:t>usr</w:t>
            </w:r>
            <w:proofErr w:type="spellEnd"/>
            <w:r w:rsidR="00916622" w:rsidRPr="00916622">
              <w:rPr>
                <w:rFonts w:ascii="Courier New" w:eastAsia="Times New Roman" w:hAnsi="Courier New" w:cs="Courier New"/>
                <w:color w:val="007A00"/>
                <w:sz w:val="20"/>
                <w:szCs w:val="20"/>
                <w:lang w:val="es-MX" w:eastAsia="es-MX"/>
              </w:rPr>
              <w:t>/local</w:t>
            </w:r>
            <w:r w:rsidR="00916622" w:rsidRPr="00916622">
              <w:rPr>
                <w:rFonts w:ascii="Verdana" w:eastAsia="Times New Roman" w:hAnsi="Verdana" w:cs="Times New Roman"/>
                <w:color w:val="000000"/>
                <w:sz w:val="20"/>
                <w:szCs w:val="20"/>
                <w:lang w:val="es-MX" w:eastAsia="es-MX"/>
              </w:rPr>
              <w:t> en lugar de debajo de</w:t>
            </w:r>
            <w:r w:rsidR="00916622" w:rsidRPr="00916622">
              <w:rPr>
                <w:rFonts w:ascii="Courier New" w:eastAsia="Times New Roman" w:hAnsi="Courier New" w:cs="Courier New"/>
                <w:color w:val="007A00"/>
                <w:sz w:val="20"/>
                <w:szCs w:val="20"/>
                <w:lang w:val="es-MX" w:eastAsia="es-MX"/>
              </w:rPr>
              <w:t>/</w:t>
            </w:r>
            <w:proofErr w:type="spellStart"/>
            <w:r w:rsidR="00916622" w:rsidRPr="00916622">
              <w:rPr>
                <w:rFonts w:ascii="Courier New" w:eastAsia="Times New Roman" w:hAnsi="Courier New" w:cs="Courier New"/>
                <w:color w:val="007A00"/>
                <w:sz w:val="20"/>
                <w:szCs w:val="20"/>
                <w:lang w:val="es-MX" w:eastAsia="es-MX"/>
              </w:rPr>
              <w:t>usr</w:t>
            </w:r>
            <w:proofErr w:type="spellEnd"/>
            <w:r w:rsidR="00916622" w:rsidRPr="00916622">
              <w:rPr>
                <w:rFonts w:ascii="Courier New" w:eastAsia="Times New Roman" w:hAnsi="Courier New" w:cs="Courier New"/>
                <w:color w:val="007A00"/>
                <w:sz w:val="20"/>
                <w:szCs w:val="20"/>
                <w:lang w:val="es-MX" w:eastAsia="es-MX"/>
              </w:rPr>
              <w:t>/local/share</w:t>
            </w:r>
            <w:r w:rsidR="00916622" w:rsidRPr="00916622">
              <w:rPr>
                <w:rFonts w:ascii="Verdana" w:eastAsia="Times New Roman" w:hAnsi="Verdana" w:cs="Times New Roman"/>
                <w:color w:val="000000"/>
                <w:sz w:val="20"/>
                <w:szCs w:val="20"/>
                <w:lang w:val="es-MX" w:eastAsia="es-MX"/>
              </w:rPr>
              <w:t xml:space="preserve">, y la documentación de los </w:t>
            </w:r>
            <w:proofErr w:type="spellStart"/>
            <w:r w:rsidR="00916622" w:rsidRPr="00916622">
              <w:rPr>
                <w:rFonts w:ascii="Verdana" w:eastAsia="Times New Roman" w:hAnsi="Verdana" w:cs="Times New Roman"/>
                <w:color w:val="000000"/>
                <w:sz w:val="20"/>
                <w:szCs w:val="20"/>
                <w:lang w:val="es-MX" w:eastAsia="es-MX"/>
              </w:rPr>
              <w:t>ports</w:t>
            </w:r>
            <w:proofErr w:type="spellEnd"/>
            <w:r w:rsidR="00916622" w:rsidRPr="00916622">
              <w:rPr>
                <w:rFonts w:ascii="Verdana" w:eastAsia="Times New Roman" w:hAnsi="Verdana" w:cs="Times New Roman"/>
                <w:color w:val="000000"/>
                <w:sz w:val="20"/>
                <w:szCs w:val="20"/>
                <w:lang w:val="es-MX" w:eastAsia="es-MX"/>
              </w:rPr>
              <w:t xml:space="preserve"> está en </w:t>
            </w:r>
            <w:r w:rsidR="00916622" w:rsidRPr="00916622">
              <w:rPr>
                <w:rFonts w:ascii="Courier New" w:eastAsia="Times New Roman" w:hAnsi="Courier New" w:cs="Courier New"/>
                <w:color w:val="007A00"/>
                <w:sz w:val="20"/>
                <w:szCs w:val="20"/>
                <w:lang w:val="es-MX" w:eastAsia="es-MX"/>
              </w:rPr>
              <w:t>share/</w:t>
            </w:r>
            <w:proofErr w:type="spellStart"/>
            <w:r w:rsidR="00916622" w:rsidRPr="00916622">
              <w:rPr>
                <w:rFonts w:ascii="Courier New" w:eastAsia="Times New Roman" w:hAnsi="Courier New" w:cs="Courier New"/>
                <w:color w:val="007A00"/>
                <w:sz w:val="20"/>
                <w:szCs w:val="20"/>
                <w:lang w:val="es-MX" w:eastAsia="es-MX"/>
              </w:rPr>
              <w:t>doc</w:t>
            </w:r>
            <w:proofErr w:type="spellEnd"/>
            <w:r w:rsidR="00916622" w:rsidRPr="00916622">
              <w:rPr>
                <w:rFonts w:ascii="Courier New" w:eastAsia="Times New Roman" w:hAnsi="Courier New" w:cs="Courier New"/>
                <w:color w:val="007A00"/>
                <w:sz w:val="20"/>
                <w:szCs w:val="20"/>
                <w:lang w:val="es-MX" w:eastAsia="es-MX"/>
              </w:rPr>
              <w:t>/</w:t>
            </w:r>
            <w:proofErr w:type="spellStart"/>
            <w:r w:rsidR="00916622" w:rsidRPr="00916622">
              <w:rPr>
                <w:rFonts w:ascii="Courier New" w:eastAsia="Times New Roman" w:hAnsi="Courier New" w:cs="Courier New"/>
                <w:i/>
                <w:iCs/>
                <w:color w:val="007A00"/>
                <w:sz w:val="20"/>
                <w:szCs w:val="20"/>
                <w:lang w:val="es-MX" w:eastAsia="es-MX"/>
              </w:rPr>
              <w:t>port</w:t>
            </w:r>
            <w:proofErr w:type="spellEnd"/>
            <w:r w:rsidR="00916622" w:rsidRPr="00916622">
              <w:rPr>
                <w:rFonts w:ascii="Verdana" w:eastAsia="Times New Roman" w:hAnsi="Verdana" w:cs="Times New Roman"/>
                <w:color w:val="000000"/>
                <w:sz w:val="20"/>
                <w:szCs w:val="20"/>
                <w:lang w:val="es-MX" w:eastAsia="es-MX"/>
              </w:rPr>
              <w:t>.</w:t>
            </w:r>
          </w:p>
        </w:tc>
      </w:tr>
      <w:tr w:rsidR="00916622" w:rsidRPr="00577577" w:rsidTr="00916622">
        <w:trPr>
          <w:tblCellSpacing w:w="15" w:type="dxa"/>
        </w:trPr>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Courier New"/>
                <w:color w:val="007A00"/>
                <w:sz w:val="20"/>
                <w:szCs w:val="20"/>
                <w:lang w:val="es-MX" w:eastAsia="es-MX"/>
              </w:rPr>
              <w:t>/</w:t>
            </w:r>
            <w:proofErr w:type="spellStart"/>
            <w:r w:rsidRPr="00916622">
              <w:rPr>
                <w:rFonts w:ascii="Verdana" w:eastAsia="Times New Roman" w:hAnsi="Verdana" w:cs="Courier New"/>
                <w:color w:val="007A00"/>
                <w:sz w:val="20"/>
                <w:szCs w:val="20"/>
                <w:lang w:val="es-MX" w:eastAsia="es-MX"/>
              </w:rPr>
              <w:t>usr</w:t>
            </w:r>
            <w:proofErr w:type="spellEnd"/>
            <w:r w:rsidRPr="00916622">
              <w:rPr>
                <w:rFonts w:ascii="Verdana" w:eastAsia="Times New Roman" w:hAnsi="Verdana" w:cs="Courier New"/>
                <w:color w:val="007A00"/>
                <w:sz w:val="20"/>
                <w:szCs w:val="20"/>
                <w:lang w:val="es-MX" w:eastAsia="es-MX"/>
              </w:rPr>
              <w:t>/</w:t>
            </w:r>
            <w:proofErr w:type="spellStart"/>
            <w:r w:rsidRPr="00916622">
              <w:rPr>
                <w:rFonts w:ascii="Verdana" w:eastAsia="Times New Roman" w:hAnsi="Verdana" w:cs="Courier New"/>
                <w:color w:val="007A00"/>
                <w:sz w:val="20"/>
                <w:szCs w:val="20"/>
                <w:lang w:val="es-MX" w:eastAsia="es-MX"/>
              </w:rPr>
              <w:t>obj</w:t>
            </w:r>
            <w:proofErr w:type="spellEnd"/>
            <w:r w:rsidRPr="00916622">
              <w:rPr>
                <w:rFonts w:ascii="Verdana" w:eastAsia="Times New Roman" w:hAnsi="Verdana" w:cs="Courier New"/>
                <w:color w:val="007A00"/>
                <w:sz w:val="20"/>
                <w:szCs w:val="20"/>
                <w:lang w:val="es-MX" w:eastAsia="es-MX"/>
              </w:rPr>
              <w:t>/</w:t>
            </w:r>
          </w:p>
        </w:tc>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proofErr w:type="spellStart"/>
            <w:r w:rsidRPr="00916622">
              <w:rPr>
                <w:rFonts w:ascii="Verdana" w:eastAsia="Times New Roman" w:hAnsi="Verdana" w:cs="Times New Roman"/>
                <w:color w:val="000000"/>
                <w:sz w:val="20"/>
                <w:szCs w:val="20"/>
                <w:lang w:val="es-MX" w:eastAsia="es-MX"/>
              </w:rPr>
              <w:t>Arbol</w:t>
            </w:r>
            <w:proofErr w:type="spellEnd"/>
            <w:r w:rsidRPr="00916622">
              <w:rPr>
                <w:rFonts w:ascii="Verdana" w:eastAsia="Times New Roman" w:hAnsi="Verdana" w:cs="Times New Roman"/>
                <w:color w:val="000000"/>
                <w:sz w:val="20"/>
                <w:szCs w:val="20"/>
                <w:lang w:val="es-MX" w:eastAsia="es-MX"/>
              </w:rPr>
              <w:t xml:space="preserve"> destino dependiente de arquitectura fruto de la compilación del árbol </w:t>
            </w:r>
            <w:r w:rsidRPr="00916622">
              <w:rPr>
                <w:rFonts w:ascii="Courier New" w:eastAsia="Times New Roman" w:hAnsi="Courier New" w:cs="Courier New"/>
                <w:color w:val="007A00"/>
                <w:sz w:val="20"/>
                <w:szCs w:val="20"/>
                <w:lang w:val="es-MX" w:eastAsia="es-MX"/>
              </w:rPr>
              <w:t>/</w:t>
            </w:r>
            <w:proofErr w:type="spellStart"/>
            <w:r w:rsidRPr="00916622">
              <w:rPr>
                <w:rFonts w:ascii="Courier New" w:eastAsia="Times New Roman" w:hAnsi="Courier New" w:cs="Courier New"/>
                <w:color w:val="007A00"/>
                <w:sz w:val="20"/>
                <w:szCs w:val="20"/>
                <w:lang w:val="es-MX" w:eastAsia="es-MX"/>
              </w:rPr>
              <w:t>usr</w:t>
            </w:r>
            <w:proofErr w:type="spellEnd"/>
            <w:r w:rsidRPr="00916622">
              <w:rPr>
                <w:rFonts w:ascii="Courier New" w:eastAsia="Times New Roman" w:hAnsi="Courier New" w:cs="Courier New"/>
                <w:color w:val="007A00"/>
                <w:sz w:val="20"/>
                <w:szCs w:val="20"/>
                <w:lang w:val="es-MX" w:eastAsia="es-MX"/>
              </w:rPr>
              <w:t>/</w:t>
            </w:r>
            <w:proofErr w:type="spellStart"/>
            <w:r w:rsidRPr="00916622">
              <w:rPr>
                <w:rFonts w:ascii="Courier New" w:eastAsia="Times New Roman" w:hAnsi="Courier New" w:cs="Courier New"/>
                <w:color w:val="007A00"/>
                <w:sz w:val="20"/>
                <w:szCs w:val="20"/>
                <w:lang w:val="es-MX" w:eastAsia="es-MX"/>
              </w:rPr>
              <w:t>src</w:t>
            </w:r>
            <w:proofErr w:type="spellEnd"/>
            <w:r w:rsidRPr="00916622">
              <w:rPr>
                <w:rFonts w:ascii="Verdana" w:eastAsia="Times New Roman" w:hAnsi="Verdana" w:cs="Times New Roman"/>
                <w:color w:val="000000"/>
                <w:sz w:val="20"/>
                <w:szCs w:val="20"/>
                <w:lang w:val="es-MX" w:eastAsia="es-MX"/>
              </w:rPr>
              <w:t>.</w:t>
            </w:r>
          </w:p>
        </w:tc>
      </w:tr>
      <w:tr w:rsidR="00916622" w:rsidRPr="00577577" w:rsidTr="00916622">
        <w:trPr>
          <w:tblCellSpacing w:w="15" w:type="dxa"/>
        </w:trPr>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Courier New"/>
                <w:color w:val="007A00"/>
                <w:sz w:val="20"/>
                <w:szCs w:val="20"/>
                <w:lang w:val="es-MX" w:eastAsia="es-MX"/>
              </w:rPr>
              <w:t>/</w:t>
            </w:r>
            <w:proofErr w:type="spellStart"/>
            <w:r w:rsidRPr="00916622">
              <w:rPr>
                <w:rFonts w:ascii="Verdana" w:eastAsia="Times New Roman" w:hAnsi="Verdana" w:cs="Courier New"/>
                <w:color w:val="007A00"/>
                <w:sz w:val="20"/>
                <w:szCs w:val="20"/>
                <w:lang w:val="es-MX" w:eastAsia="es-MX"/>
              </w:rPr>
              <w:t>usr</w:t>
            </w:r>
            <w:proofErr w:type="spellEnd"/>
            <w:r w:rsidRPr="00916622">
              <w:rPr>
                <w:rFonts w:ascii="Verdana" w:eastAsia="Times New Roman" w:hAnsi="Verdana" w:cs="Courier New"/>
                <w:color w:val="007A00"/>
                <w:sz w:val="20"/>
                <w:szCs w:val="20"/>
                <w:lang w:val="es-MX" w:eastAsia="es-MX"/>
              </w:rPr>
              <w:t>/</w:t>
            </w:r>
            <w:proofErr w:type="spellStart"/>
            <w:r w:rsidRPr="00916622">
              <w:rPr>
                <w:rFonts w:ascii="Verdana" w:eastAsia="Times New Roman" w:hAnsi="Verdana" w:cs="Courier New"/>
                <w:color w:val="007A00"/>
                <w:sz w:val="20"/>
                <w:szCs w:val="20"/>
                <w:lang w:val="es-MX" w:eastAsia="es-MX"/>
              </w:rPr>
              <w:t>ports</w:t>
            </w:r>
            <w:proofErr w:type="spellEnd"/>
          </w:p>
        </w:tc>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Times New Roman"/>
                <w:color w:val="000000"/>
                <w:sz w:val="20"/>
                <w:szCs w:val="20"/>
                <w:lang w:val="es-MX" w:eastAsia="es-MX"/>
              </w:rPr>
              <w:t xml:space="preserve">La colección de </w:t>
            </w:r>
            <w:proofErr w:type="spellStart"/>
            <w:r w:rsidRPr="00916622">
              <w:rPr>
                <w:rFonts w:ascii="Verdana" w:eastAsia="Times New Roman" w:hAnsi="Verdana" w:cs="Times New Roman"/>
                <w:color w:val="000000"/>
                <w:sz w:val="20"/>
                <w:szCs w:val="20"/>
                <w:lang w:val="es-MX" w:eastAsia="es-MX"/>
              </w:rPr>
              <w:t>Ports</w:t>
            </w:r>
            <w:proofErr w:type="spellEnd"/>
            <w:r w:rsidRPr="00916622">
              <w:rPr>
                <w:rFonts w:ascii="Verdana" w:eastAsia="Times New Roman" w:hAnsi="Verdana" w:cs="Times New Roman"/>
                <w:color w:val="000000"/>
                <w:sz w:val="20"/>
                <w:szCs w:val="20"/>
                <w:lang w:val="es-MX" w:eastAsia="es-MX"/>
              </w:rPr>
              <w:t xml:space="preserve"> de </w:t>
            </w:r>
            <w:proofErr w:type="spellStart"/>
            <w:r w:rsidRPr="00916622">
              <w:rPr>
                <w:rFonts w:ascii="Verdana" w:eastAsia="Times New Roman" w:hAnsi="Verdana" w:cs="Times New Roman"/>
                <w:color w:val="000000"/>
                <w:sz w:val="20"/>
                <w:szCs w:val="20"/>
                <w:lang w:val="es-MX" w:eastAsia="es-MX"/>
              </w:rPr>
              <w:t>FreeBSD</w:t>
            </w:r>
            <w:proofErr w:type="spellEnd"/>
            <w:r w:rsidRPr="00916622">
              <w:rPr>
                <w:rFonts w:ascii="Verdana" w:eastAsia="Times New Roman" w:hAnsi="Verdana" w:cs="Times New Roman"/>
                <w:color w:val="000000"/>
                <w:sz w:val="20"/>
                <w:szCs w:val="20"/>
                <w:lang w:val="es-MX" w:eastAsia="es-MX"/>
              </w:rPr>
              <w:t xml:space="preserve"> (opcional).</w:t>
            </w:r>
          </w:p>
        </w:tc>
      </w:tr>
      <w:tr w:rsidR="00916622" w:rsidRPr="00577577" w:rsidTr="00916622">
        <w:trPr>
          <w:tblCellSpacing w:w="15" w:type="dxa"/>
        </w:trPr>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Courier New"/>
                <w:color w:val="007A00"/>
                <w:sz w:val="20"/>
                <w:szCs w:val="20"/>
                <w:lang w:val="es-MX" w:eastAsia="es-MX"/>
              </w:rPr>
              <w:t>/</w:t>
            </w:r>
            <w:proofErr w:type="spellStart"/>
            <w:r w:rsidRPr="00916622">
              <w:rPr>
                <w:rFonts w:ascii="Verdana" w:eastAsia="Times New Roman" w:hAnsi="Verdana" w:cs="Courier New"/>
                <w:color w:val="007A00"/>
                <w:sz w:val="20"/>
                <w:szCs w:val="20"/>
                <w:lang w:val="es-MX" w:eastAsia="es-MX"/>
              </w:rPr>
              <w:t>usr</w:t>
            </w:r>
            <w:proofErr w:type="spellEnd"/>
            <w:r w:rsidRPr="00916622">
              <w:rPr>
                <w:rFonts w:ascii="Verdana" w:eastAsia="Times New Roman" w:hAnsi="Verdana" w:cs="Courier New"/>
                <w:color w:val="007A00"/>
                <w:sz w:val="20"/>
                <w:szCs w:val="20"/>
                <w:lang w:val="es-MX" w:eastAsia="es-MX"/>
              </w:rPr>
              <w:t>/</w:t>
            </w:r>
            <w:proofErr w:type="spellStart"/>
            <w:r w:rsidRPr="00916622">
              <w:rPr>
                <w:rFonts w:ascii="Verdana" w:eastAsia="Times New Roman" w:hAnsi="Verdana" w:cs="Courier New"/>
                <w:color w:val="007A00"/>
                <w:sz w:val="20"/>
                <w:szCs w:val="20"/>
                <w:lang w:val="es-MX" w:eastAsia="es-MX"/>
              </w:rPr>
              <w:t>sbin</w:t>
            </w:r>
            <w:proofErr w:type="spellEnd"/>
            <w:r w:rsidRPr="00916622">
              <w:rPr>
                <w:rFonts w:ascii="Verdana" w:eastAsia="Times New Roman" w:hAnsi="Verdana" w:cs="Courier New"/>
                <w:color w:val="007A00"/>
                <w:sz w:val="20"/>
                <w:szCs w:val="20"/>
                <w:lang w:val="es-MX" w:eastAsia="es-MX"/>
              </w:rPr>
              <w:t>/</w:t>
            </w:r>
          </w:p>
        </w:tc>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proofErr w:type="spellStart"/>
            <w:r w:rsidRPr="00916622">
              <w:rPr>
                <w:rFonts w:ascii="Verdana" w:eastAsia="Times New Roman" w:hAnsi="Verdana" w:cs="Times New Roman"/>
                <w:color w:val="000000"/>
                <w:sz w:val="20"/>
                <w:szCs w:val="20"/>
                <w:lang w:val="es-MX" w:eastAsia="es-MX"/>
              </w:rPr>
              <w:t>Dæmons</w:t>
            </w:r>
            <w:proofErr w:type="spellEnd"/>
            <w:r w:rsidRPr="00916622">
              <w:rPr>
                <w:rFonts w:ascii="Verdana" w:eastAsia="Times New Roman" w:hAnsi="Verdana" w:cs="Times New Roman"/>
                <w:color w:val="000000"/>
                <w:sz w:val="20"/>
                <w:szCs w:val="20"/>
                <w:lang w:val="es-MX" w:eastAsia="es-MX"/>
              </w:rPr>
              <w:t xml:space="preserve"> del sistema y utilidades del sistema (ejecutados por usuarios del sistema).</w:t>
            </w:r>
          </w:p>
        </w:tc>
      </w:tr>
      <w:tr w:rsidR="00916622" w:rsidRPr="00916622" w:rsidTr="00916622">
        <w:trPr>
          <w:tblCellSpacing w:w="15" w:type="dxa"/>
        </w:trPr>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Courier New"/>
                <w:color w:val="007A00"/>
                <w:sz w:val="20"/>
                <w:szCs w:val="20"/>
                <w:lang w:val="es-MX" w:eastAsia="es-MX"/>
              </w:rPr>
              <w:t>/</w:t>
            </w:r>
            <w:proofErr w:type="spellStart"/>
            <w:r w:rsidRPr="00916622">
              <w:rPr>
                <w:rFonts w:ascii="Verdana" w:eastAsia="Times New Roman" w:hAnsi="Verdana" w:cs="Courier New"/>
                <w:color w:val="007A00"/>
                <w:sz w:val="20"/>
                <w:szCs w:val="20"/>
                <w:lang w:val="es-MX" w:eastAsia="es-MX"/>
              </w:rPr>
              <w:t>usr</w:t>
            </w:r>
            <w:proofErr w:type="spellEnd"/>
            <w:r w:rsidRPr="00916622">
              <w:rPr>
                <w:rFonts w:ascii="Verdana" w:eastAsia="Times New Roman" w:hAnsi="Verdana" w:cs="Courier New"/>
                <w:color w:val="007A00"/>
                <w:sz w:val="20"/>
                <w:szCs w:val="20"/>
                <w:lang w:val="es-MX" w:eastAsia="es-MX"/>
              </w:rPr>
              <w:t>/share/</w:t>
            </w:r>
          </w:p>
        </w:tc>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Times New Roman"/>
                <w:color w:val="000000"/>
                <w:sz w:val="20"/>
                <w:szCs w:val="20"/>
                <w:lang w:val="es-MX" w:eastAsia="es-MX"/>
              </w:rPr>
              <w:t>Ficheros independientes de arquitectura.</w:t>
            </w:r>
          </w:p>
        </w:tc>
      </w:tr>
      <w:tr w:rsidR="00916622" w:rsidRPr="00577577" w:rsidTr="00916622">
        <w:trPr>
          <w:tblCellSpacing w:w="15" w:type="dxa"/>
        </w:trPr>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Courier New"/>
                <w:color w:val="007A00"/>
                <w:sz w:val="20"/>
                <w:szCs w:val="20"/>
                <w:lang w:val="es-MX" w:eastAsia="es-MX"/>
              </w:rPr>
              <w:t>/</w:t>
            </w:r>
            <w:proofErr w:type="spellStart"/>
            <w:r w:rsidRPr="00916622">
              <w:rPr>
                <w:rFonts w:ascii="Verdana" w:eastAsia="Times New Roman" w:hAnsi="Verdana" w:cs="Courier New"/>
                <w:color w:val="007A00"/>
                <w:sz w:val="20"/>
                <w:szCs w:val="20"/>
                <w:lang w:val="es-MX" w:eastAsia="es-MX"/>
              </w:rPr>
              <w:t>usr</w:t>
            </w:r>
            <w:proofErr w:type="spellEnd"/>
            <w:r w:rsidRPr="00916622">
              <w:rPr>
                <w:rFonts w:ascii="Verdana" w:eastAsia="Times New Roman" w:hAnsi="Verdana" w:cs="Courier New"/>
                <w:color w:val="007A00"/>
                <w:sz w:val="20"/>
                <w:szCs w:val="20"/>
                <w:lang w:val="es-MX" w:eastAsia="es-MX"/>
              </w:rPr>
              <w:t>/</w:t>
            </w:r>
            <w:proofErr w:type="spellStart"/>
            <w:r w:rsidRPr="00916622">
              <w:rPr>
                <w:rFonts w:ascii="Verdana" w:eastAsia="Times New Roman" w:hAnsi="Verdana" w:cs="Courier New"/>
                <w:color w:val="007A00"/>
                <w:sz w:val="20"/>
                <w:szCs w:val="20"/>
                <w:lang w:val="es-MX" w:eastAsia="es-MX"/>
              </w:rPr>
              <w:t>src</w:t>
            </w:r>
            <w:proofErr w:type="spellEnd"/>
            <w:r w:rsidRPr="00916622">
              <w:rPr>
                <w:rFonts w:ascii="Verdana" w:eastAsia="Times New Roman" w:hAnsi="Verdana" w:cs="Courier New"/>
                <w:color w:val="007A00"/>
                <w:sz w:val="20"/>
                <w:szCs w:val="20"/>
                <w:lang w:val="es-MX" w:eastAsia="es-MX"/>
              </w:rPr>
              <w:t>/</w:t>
            </w:r>
          </w:p>
        </w:tc>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Times New Roman"/>
                <w:color w:val="000000"/>
                <w:sz w:val="20"/>
                <w:szCs w:val="20"/>
                <w:lang w:val="es-MX" w:eastAsia="es-MX"/>
              </w:rPr>
              <w:t>Ficheros fuente BSD y/o local.</w:t>
            </w:r>
          </w:p>
        </w:tc>
      </w:tr>
      <w:tr w:rsidR="00916622" w:rsidRPr="00577577" w:rsidTr="00916622">
        <w:trPr>
          <w:tblCellSpacing w:w="15" w:type="dxa"/>
        </w:trPr>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Courier New"/>
                <w:color w:val="007A00"/>
                <w:sz w:val="20"/>
                <w:szCs w:val="20"/>
                <w:lang w:val="es-MX" w:eastAsia="es-MX"/>
              </w:rPr>
              <w:t>/</w:t>
            </w:r>
            <w:proofErr w:type="spellStart"/>
            <w:r w:rsidRPr="00916622">
              <w:rPr>
                <w:rFonts w:ascii="Verdana" w:eastAsia="Times New Roman" w:hAnsi="Verdana" w:cs="Courier New"/>
                <w:color w:val="007A00"/>
                <w:sz w:val="20"/>
                <w:szCs w:val="20"/>
                <w:lang w:val="es-MX" w:eastAsia="es-MX"/>
              </w:rPr>
              <w:t>usr</w:t>
            </w:r>
            <w:proofErr w:type="spellEnd"/>
            <w:r w:rsidRPr="00916622">
              <w:rPr>
                <w:rFonts w:ascii="Verdana" w:eastAsia="Times New Roman" w:hAnsi="Verdana" w:cs="Courier New"/>
                <w:color w:val="007A00"/>
                <w:sz w:val="20"/>
                <w:szCs w:val="20"/>
                <w:lang w:val="es-MX" w:eastAsia="es-MX"/>
              </w:rPr>
              <w:t>/X11R6/</w:t>
            </w:r>
          </w:p>
        </w:tc>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Times New Roman"/>
                <w:color w:val="000000"/>
                <w:sz w:val="20"/>
                <w:szCs w:val="20"/>
                <w:lang w:val="es-MX" w:eastAsia="es-MX"/>
              </w:rPr>
              <w:t xml:space="preserve">Ejecutables de la distribución X11R6, bibliotecas, </w:t>
            </w:r>
            <w:proofErr w:type="spellStart"/>
            <w:r w:rsidRPr="00916622">
              <w:rPr>
                <w:rFonts w:ascii="Verdana" w:eastAsia="Times New Roman" w:hAnsi="Verdana" w:cs="Times New Roman"/>
                <w:color w:val="000000"/>
                <w:sz w:val="20"/>
                <w:szCs w:val="20"/>
                <w:lang w:val="es-MX" w:eastAsia="es-MX"/>
              </w:rPr>
              <w:t>etc</w:t>
            </w:r>
            <w:proofErr w:type="spellEnd"/>
            <w:r w:rsidRPr="00916622">
              <w:rPr>
                <w:rFonts w:ascii="Verdana" w:eastAsia="Times New Roman" w:hAnsi="Verdana" w:cs="Times New Roman"/>
                <w:color w:val="000000"/>
                <w:sz w:val="20"/>
                <w:szCs w:val="20"/>
                <w:lang w:val="es-MX" w:eastAsia="es-MX"/>
              </w:rPr>
              <w:t xml:space="preserve"> (opcional).</w:t>
            </w:r>
          </w:p>
        </w:tc>
      </w:tr>
      <w:tr w:rsidR="00916622" w:rsidRPr="00577577" w:rsidTr="00916622">
        <w:trPr>
          <w:tblCellSpacing w:w="15" w:type="dxa"/>
        </w:trPr>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Courier New"/>
                <w:color w:val="007A00"/>
                <w:sz w:val="20"/>
                <w:szCs w:val="20"/>
                <w:lang w:val="es-MX" w:eastAsia="es-MX"/>
              </w:rPr>
              <w:t>/</w:t>
            </w:r>
            <w:proofErr w:type="spellStart"/>
            <w:r w:rsidRPr="00916622">
              <w:rPr>
                <w:rFonts w:ascii="Verdana" w:eastAsia="Times New Roman" w:hAnsi="Verdana" w:cs="Courier New"/>
                <w:color w:val="007A00"/>
                <w:sz w:val="20"/>
                <w:szCs w:val="20"/>
                <w:lang w:val="es-MX" w:eastAsia="es-MX"/>
              </w:rPr>
              <w:t>var</w:t>
            </w:r>
            <w:proofErr w:type="spellEnd"/>
            <w:r w:rsidRPr="00916622">
              <w:rPr>
                <w:rFonts w:ascii="Verdana" w:eastAsia="Times New Roman" w:hAnsi="Verdana" w:cs="Courier New"/>
                <w:color w:val="007A00"/>
                <w:sz w:val="20"/>
                <w:szCs w:val="20"/>
                <w:lang w:val="es-MX" w:eastAsia="es-MX"/>
              </w:rPr>
              <w:t>/</w:t>
            </w:r>
          </w:p>
        </w:tc>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Times New Roman"/>
                <w:color w:val="000000"/>
                <w:sz w:val="20"/>
                <w:szCs w:val="20"/>
                <w:lang w:val="es-MX" w:eastAsia="es-MX"/>
              </w:rPr>
              <w:t>Ficheros multipropósito de log, temporales, en tránsito y de «</w:t>
            </w:r>
            <w:proofErr w:type="spellStart"/>
            <w:r w:rsidRPr="00916622">
              <w:rPr>
                <w:rFonts w:ascii="Verdana" w:eastAsia="Times New Roman" w:hAnsi="Verdana" w:cs="Times New Roman"/>
                <w:color w:val="000000"/>
                <w:sz w:val="20"/>
                <w:szCs w:val="20"/>
                <w:lang w:val="es-MX" w:eastAsia="es-MX"/>
              </w:rPr>
              <w:t>spool</w:t>
            </w:r>
            <w:proofErr w:type="spellEnd"/>
            <w:r w:rsidRPr="00916622">
              <w:rPr>
                <w:rFonts w:ascii="Verdana" w:eastAsia="Times New Roman" w:hAnsi="Verdana" w:cs="Times New Roman"/>
                <w:color w:val="000000"/>
                <w:sz w:val="20"/>
                <w:szCs w:val="20"/>
                <w:lang w:val="es-MX" w:eastAsia="es-MX"/>
              </w:rPr>
              <w:t>». En ocasiones se monta en </w:t>
            </w:r>
            <w:r w:rsidRPr="00916622">
              <w:rPr>
                <w:rFonts w:ascii="Courier New" w:eastAsia="Times New Roman" w:hAnsi="Courier New" w:cs="Courier New"/>
                <w:color w:val="007A00"/>
                <w:sz w:val="20"/>
                <w:szCs w:val="20"/>
                <w:lang w:val="es-MX" w:eastAsia="es-MX"/>
              </w:rPr>
              <w:t>/</w:t>
            </w:r>
            <w:proofErr w:type="spellStart"/>
            <w:r w:rsidRPr="00916622">
              <w:rPr>
                <w:rFonts w:ascii="Courier New" w:eastAsia="Times New Roman" w:hAnsi="Courier New" w:cs="Courier New"/>
                <w:color w:val="007A00"/>
                <w:sz w:val="20"/>
                <w:szCs w:val="20"/>
                <w:lang w:val="es-MX" w:eastAsia="es-MX"/>
              </w:rPr>
              <w:t>var</w:t>
            </w:r>
            <w:proofErr w:type="spellEnd"/>
            <w:r w:rsidRPr="00916622">
              <w:rPr>
                <w:rFonts w:ascii="Verdana" w:eastAsia="Times New Roman" w:hAnsi="Verdana" w:cs="Times New Roman"/>
                <w:color w:val="000000"/>
                <w:sz w:val="20"/>
                <w:szCs w:val="20"/>
                <w:lang w:val="es-MX" w:eastAsia="es-MX"/>
              </w:rPr>
              <w:t> un sistema de ficheros basado en memoria.</w:t>
            </w:r>
          </w:p>
        </w:tc>
      </w:tr>
      <w:tr w:rsidR="00916622" w:rsidRPr="00577577" w:rsidTr="00916622">
        <w:trPr>
          <w:tblCellSpacing w:w="15" w:type="dxa"/>
        </w:trPr>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Courier New"/>
                <w:color w:val="007A00"/>
                <w:sz w:val="20"/>
                <w:szCs w:val="20"/>
                <w:lang w:val="es-MX" w:eastAsia="es-MX"/>
              </w:rPr>
              <w:t>/</w:t>
            </w:r>
            <w:proofErr w:type="spellStart"/>
            <w:r w:rsidRPr="00916622">
              <w:rPr>
                <w:rFonts w:ascii="Verdana" w:eastAsia="Times New Roman" w:hAnsi="Verdana" w:cs="Courier New"/>
                <w:color w:val="007A00"/>
                <w:sz w:val="20"/>
                <w:szCs w:val="20"/>
                <w:lang w:val="es-MX" w:eastAsia="es-MX"/>
              </w:rPr>
              <w:t>var</w:t>
            </w:r>
            <w:proofErr w:type="spellEnd"/>
            <w:r w:rsidRPr="00916622">
              <w:rPr>
                <w:rFonts w:ascii="Verdana" w:eastAsia="Times New Roman" w:hAnsi="Verdana" w:cs="Courier New"/>
                <w:color w:val="007A00"/>
                <w:sz w:val="20"/>
                <w:szCs w:val="20"/>
                <w:lang w:val="es-MX" w:eastAsia="es-MX"/>
              </w:rPr>
              <w:t>/log/</w:t>
            </w:r>
          </w:p>
        </w:tc>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Times New Roman"/>
                <w:color w:val="000000"/>
                <w:sz w:val="20"/>
                <w:szCs w:val="20"/>
                <w:lang w:val="es-MX" w:eastAsia="es-MX"/>
              </w:rPr>
              <w:t>Diversos ficheros de log del sistema.</w:t>
            </w:r>
          </w:p>
        </w:tc>
      </w:tr>
      <w:tr w:rsidR="00916622" w:rsidRPr="00577577" w:rsidTr="00916622">
        <w:trPr>
          <w:tblCellSpacing w:w="15" w:type="dxa"/>
        </w:trPr>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Courier New"/>
                <w:color w:val="007A00"/>
                <w:sz w:val="20"/>
                <w:szCs w:val="20"/>
                <w:lang w:val="es-MX" w:eastAsia="es-MX"/>
              </w:rPr>
              <w:t>/</w:t>
            </w:r>
            <w:proofErr w:type="spellStart"/>
            <w:r w:rsidRPr="00916622">
              <w:rPr>
                <w:rFonts w:ascii="Verdana" w:eastAsia="Times New Roman" w:hAnsi="Verdana" w:cs="Courier New"/>
                <w:color w:val="007A00"/>
                <w:sz w:val="20"/>
                <w:szCs w:val="20"/>
                <w:lang w:val="es-MX" w:eastAsia="es-MX"/>
              </w:rPr>
              <w:t>var</w:t>
            </w:r>
            <w:proofErr w:type="spellEnd"/>
            <w:r w:rsidRPr="00916622">
              <w:rPr>
                <w:rFonts w:ascii="Verdana" w:eastAsia="Times New Roman" w:hAnsi="Verdana" w:cs="Courier New"/>
                <w:color w:val="007A00"/>
                <w:sz w:val="20"/>
                <w:szCs w:val="20"/>
                <w:lang w:val="es-MX" w:eastAsia="es-MX"/>
              </w:rPr>
              <w:t>/mail/</w:t>
            </w:r>
          </w:p>
        </w:tc>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Times New Roman"/>
                <w:color w:val="000000"/>
                <w:sz w:val="20"/>
                <w:szCs w:val="20"/>
                <w:lang w:val="es-MX" w:eastAsia="es-MX"/>
              </w:rPr>
              <w:t>Ficheros de buzones de correo de usuarios.</w:t>
            </w:r>
          </w:p>
        </w:tc>
      </w:tr>
      <w:tr w:rsidR="00916622" w:rsidRPr="00577577" w:rsidTr="00916622">
        <w:trPr>
          <w:tblCellSpacing w:w="15" w:type="dxa"/>
        </w:trPr>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Courier New"/>
                <w:color w:val="007A00"/>
                <w:sz w:val="20"/>
                <w:szCs w:val="20"/>
                <w:lang w:val="es-MX" w:eastAsia="es-MX"/>
              </w:rPr>
              <w:t>/</w:t>
            </w:r>
            <w:proofErr w:type="spellStart"/>
            <w:r w:rsidRPr="00916622">
              <w:rPr>
                <w:rFonts w:ascii="Verdana" w:eastAsia="Times New Roman" w:hAnsi="Verdana" w:cs="Courier New"/>
                <w:color w:val="007A00"/>
                <w:sz w:val="20"/>
                <w:szCs w:val="20"/>
                <w:lang w:val="es-MX" w:eastAsia="es-MX"/>
              </w:rPr>
              <w:t>var</w:t>
            </w:r>
            <w:proofErr w:type="spellEnd"/>
            <w:r w:rsidRPr="00916622">
              <w:rPr>
                <w:rFonts w:ascii="Verdana" w:eastAsia="Times New Roman" w:hAnsi="Verdana" w:cs="Courier New"/>
                <w:color w:val="007A00"/>
                <w:sz w:val="20"/>
                <w:szCs w:val="20"/>
                <w:lang w:val="es-MX" w:eastAsia="es-MX"/>
              </w:rPr>
              <w:t>/</w:t>
            </w:r>
            <w:proofErr w:type="spellStart"/>
            <w:r w:rsidRPr="00916622">
              <w:rPr>
                <w:rFonts w:ascii="Verdana" w:eastAsia="Times New Roman" w:hAnsi="Verdana" w:cs="Courier New"/>
                <w:color w:val="007A00"/>
                <w:sz w:val="20"/>
                <w:szCs w:val="20"/>
                <w:lang w:val="es-MX" w:eastAsia="es-MX"/>
              </w:rPr>
              <w:t>spool</w:t>
            </w:r>
            <w:proofErr w:type="spellEnd"/>
            <w:r w:rsidRPr="00916622">
              <w:rPr>
                <w:rFonts w:ascii="Verdana" w:eastAsia="Times New Roman" w:hAnsi="Verdana" w:cs="Courier New"/>
                <w:color w:val="007A00"/>
                <w:sz w:val="20"/>
                <w:szCs w:val="20"/>
                <w:lang w:val="es-MX" w:eastAsia="es-MX"/>
              </w:rPr>
              <w:t>/</w:t>
            </w:r>
          </w:p>
        </w:tc>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Times New Roman"/>
                <w:color w:val="000000"/>
                <w:sz w:val="20"/>
                <w:szCs w:val="20"/>
                <w:lang w:val="es-MX" w:eastAsia="es-MX"/>
              </w:rPr>
              <w:t xml:space="preserve">Directorios diversos del sistema de </w:t>
            </w:r>
            <w:proofErr w:type="spellStart"/>
            <w:r w:rsidRPr="00916622">
              <w:rPr>
                <w:rFonts w:ascii="Verdana" w:eastAsia="Times New Roman" w:hAnsi="Verdana" w:cs="Times New Roman"/>
                <w:color w:val="000000"/>
                <w:sz w:val="20"/>
                <w:szCs w:val="20"/>
                <w:lang w:val="es-MX" w:eastAsia="es-MX"/>
              </w:rPr>
              <w:t>spool</w:t>
            </w:r>
            <w:proofErr w:type="spellEnd"/>
            <w:r w:rsidRPr="00916622">
              <w:rPr>
                <w:rFonts w:ascii="Verdana" w:eastAsia="Times New Roman" w:hAnsi="Verdana" w:cs="Times New Roman"/>
                <w:color w:val="000000"/>
                <w:sz w:val="20"/>
                <w:szCs w:val="20"/>
                <w:lang w:val="es-MX" w:eastAsia="es-MX"/>
              </w:rPr>
              <w:t xml:space="preserve"> de impresora y correo.</w:t>
            </w:r>
          </w:p>
        </w:tc>
      </w:tr>
      <w:tr w:rsidR="00916622" w:rsidRPr="00577577" w:rsidTr="00916622">
        <w:trPr>
          <w:tblCellSpacing w:w="15" w:type="dxa"/>
        </w:trPr>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Courier New"/>
                <w:color w:val="007A00"/>
                <w:sz w:val="20"/>
                <w:szCs w:val="20"/>
                <w:lang w:val="es-MX" w:eastAsia="es-MX"/>
              </w:rPr>
              <w:t>/</w:t>
            </w:r>
            <w:proofErr w:type="spellStart"/>
            <w:r w:rsidRPr="00916622">
              <w:rPr>
                <w:rFonts w:ascii="Verdana" w:eastAsia="Times New Roman" w:hAnsi="Verdana" w:cs="Courier New"/>
                <w:color w:val="007A00"/>
                <w:sz w:val="20"/>
                <w:szCs w:val="20"/>
                <w:lang w:val="es-MX" w:eastAsia="es-MX"/>
              </w:rPr>
              <w:t>var</w:t>
            </w:r>
            <w:proofErr w:type="spellEnd"/>
            <w:r w:rsidRPr="00916622">
              <w:rPr>
                <w:rFonts w:ascii="Verdana" w:eastAsia="Times New Roman" w:hAnsi="Verdana" w:cs="Courier New"/>
                <w:color w:val="007A00"/>
                <w:sz w:val="20"/>
                <w:szCs w:val="20"/>
                <w:lang w:val="es-MX" w:eastAsia="es-MX"/>
              </w:rPr>
              <w:t>/</w:t>
            </w:r>
            <w:proofErr w:type="spellStart"/>
            <w:r w:rsidRPr="00916622">
              <w:rPr>
                <w:rFonts w:ascii="Verdana" w:eastAsia="Times New Roman" w:hAnsi="Verdana" w:cs="Courier New"/>
                <w:color w:val="007A00"/>
                <w:sz w:val="20"/>
                <w:szCs w:val="20"/>
                <w:lang w:val="es-MX" w:eastAsia="es-MX"/>
              </w:rPr>
              <w:t>tmp</w:t>
            </w:r>
            <w:proofErr w:type="spellEnd"/>
            <w:r w:rsidRPr="00916622">
              <w:rPr>
                <w:rFonts w:ascii="Verdana" w:eastAsia="Times New Roman" w:hAnsi="Verdana" w:cs="Courier New"/>
                <w:color w:val="007A00"/>
                <w:sz w:val="20"/>
                <w:szCs w:val="20"/>
                <w:lang w:val="es-MX" w:eastAsia="es-MX"/>
              </w:rPr>
              <w:t>/</w:t>
            </w:r>
          </w:p>
        </w:tc>
        <w:tc>
          <w:tcPr>
            <w:tcW w:w="0" w:type="auto"/>
            <w:shd w:val="clear" w:color="auto" w:fill="FFFFFF"/>
            <w:tcMar>
              <w:top w:w="15" w:type="dxa"/>
              <w:left w:w="60" w:type="dxa"/>
              <w:bottom w:w="15" w:type="dxa"/>
              <w:right w:w="60" w:type="dxa"/>
            </w:tcMar>
            <w:hideMark/>
          </w:tcPr>
          <w:p w:rsidR="00916622" w:rsidRPr="00916622" w:rsidRDefault="00916622" w:rsidP="00916622">
            <w:pPr>
              <w:spacing w:after="0" w:line="240" w:lineRule="auto"/>
              <w:jc w:val="left"/>
              <w:rPr>
                <w:rFonts w:ascii="Times New Roman" w:eastAsia="Times New Roman" w:hAnsi="Times New Roman" w:cs="Times New Roman"/>
                <w:color w:val="000000"/>
                <w:sz w:val="27"/>
                <w:szCs w:val="27"/>
                <w:lang w:val="es-MX" w:eastAsia="es-MX"/>
              </w:rPr>
            </w:pPr>
            <w:r w:rsidRPr="00916622">
              <w:rPr>
                <w:rFonts w:ascii="Verdana" w:eastAsia="Times New Roman" w:hAnsi="Verdana" w:cs="Times New Roman"/>
                <w:color w:val="000000"/>
                <w:sz w:val="20"/>
                <w:szCs w:val="20"/>
                <w:lang w:val="es-MX" w:eastAsia="es-MX"/>
              </w:rPr>
              <w:t xml:space="preserve">Ficheros temporales. Suelen conservarse tras </w:t>
            </w:r>
            <w:proofErr w:type="spellStart"/>
            <w:r w:rsidRPr="00916622">
              <w:rPr>
                <w:rFonts w:ascii="Verdana" w:eastAsia="Times New Roman" w:hAnsi="Verdana" w:cs="Times New Roman"/>
                <w:color w:val="000000"/>
                <w:sz w:val="20"/>
                <w:szCs w:val="20"/>
                <w:lang w:val="es-MX" w:eastAsia="es-MX"/>
              </w:rPr>
              <w:t>el</w:t>
            </w:r>
            <w:proofErr w:type="spellEnd"/>
            <w:r w:rsidRPr="00916622">
              <w:rPr>
                <w:rFonts w:ascii="Verdana" w:eastAsia="Times New Roman" w:hAnsi="Verdana" w:cs="Times New Roman"/>
                <w:color w:val="000000"/>
                <w:sz w:val="20"/>
                <w:szCs w:val="20"/>
                <w:lang w:val="es-MX" w:eastAsia="es-MX"/>
              </w:rPr>
              <w:t xml:space="preserve"> Estos ficheros suelen conservarse tras el reinicio del sistema, a menos que </w:t>
            </w:r>
            <w:r w:rsidRPr="00916622">
              <w:rPr>
                <w:rFonts w:ascii="Courier New" w:eastAsia="Times New Roman" w:hAnsi="Courier New" w:cs="Courier New"/>
                <w:color w:val="007A00"/>
                <w:sz w:val="20"/>
                <w:szCs w:val="20"/>
                <w:lang w:val="es-MX" w:eastAsia="es-MX"/>
              </w:rPr>
              <w:t>/</w:t>
            </w:r>
            <w:proofErr w:type="spellStart"/>
            <w:r w:rsidRPr="00916622">
              <w:rPr>
                <w:rFonts w:ascii="Courier New" w:eastAsia="Times New Roman" w:hAnsi="Courier New" w:cs="Courier New"/>
                <w:color w:val="007A00"/>
                <w:sz w:val="20"/>
                <w:szCs w:val="20"/>
                <w:lang w:val="es-MX" w:eastAsia="es-MX"/>
              </w:rPr>
              <w:t>var</w:t>
            </w:r>
            <w:proofErr w:type="spellEnd"/>
            <w:r w:rsidRPr="00916622">
              <w:rPr>
                <w:rFonts w:ascii="Verdana" w:eastAsia="Times New Roman" w:hAnsi="Verdana" w:cs="Times New Roman"/>
                <w:color w:val="000000"/>
                <w:sz w:val="20"/>
                <w:szCs w:val="20"/>
                <w:lang w:val="es-MX" w:eastAsia="es-MX"/>
              </w:rPr>
              <w:t> sea un sistema de ficheros basado en memoria.</w:t>
            </w:r>
          </w:p>
        </w:tc>
      </w:tr>
    </w:tbl>
    <w:p w:rsidR="00AC0EB8" w:rsidRPr="00916622" w:rsidRDefault="00AC0EB8">
      <w:pPr>
        <w:rPr>
          <w:lang w:val="es-MX"/>
        </w:rPr>
      </w:pPr>
    </w:p>
    <w:sectPr w:rsidR="00AC0EB8" w:rsidRPr="009166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622"/>
    <w:rsid w:val="000A2693"/>
    <w:rsid w:val="00577577"/>
    <w:rsid w:val="005A3903"/>
    <w:rsid w:val="006A6417"/>
    <w:rsid w:val="008E57D7"/>
    <w:rsid w:val="00916622"/>
    <w:rsid w:val="00A14472"/>
    <w:rsid w:val="00A177D6"/>
    <w:rsid w:val="00AC0EB8"/>
    <w:rsid w:val="00BA225D"/>
    <w:rsid w:val="00EA10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45346"/>
  <w15:chartTrackingRefBased/>
  <w15:docId w15:val="{7CF96E48-D7E7-40F7-B53D-DBB22BDA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417"/>
    <w:pPr>
      <w:jc w:val="both"/>
    </w:pPr>
    <w:rPr>
      <w:rFonts w:ascii="Arial" w:hAnsi="Arial"/>
      <w:sz w:val="24"/>
      <w:lang w:val="en-US"/>
    </w:rPr>
  </w:style>
  <w:style w:type="paragraph" w:styleId="Ttulo1">
    <w:name w:val="heading 1"/>
    <w:basedOn w:val="Normal"/>
    <w:next w:val="Normal"/>
    <w:link w:val="Ttulo1Car"/>
    <w:autoRedefine/>
    <w:uiPriority w:val="9"/>
    <w:qFormat/>
    <w:rsid w:val="00A14472"/>
    <w:pPr>
      <w:keepNext/>
      <w:keepLines/>
      <w:spacing w:before="240"/>
      <w:outlineLvl w:val="0"/>
    </w:pPr>
    <w:rPr>
      <w:rFonts w:eastAsiaTheme="majorEastAsia" w:cstheme="majorBidi"/>
      <w:b/>
      <w:caps/>
      <w:szCs w:val="32"/>
    </w:rPr>
  </w:style>
  <w:style w:type="paragraph" w:styleId="Ttulo2">
    <w:name w:val="heading 2"/>
    <w:basedOn w:val="Normal"/>
    <w:next w:val="Normal"/>
    <w:link w:val="Ttulo2Car"/>
    <w:autoRedefine/>
    <w:uiPriority w:val="9"/>
    <w:semiHidden/>
    <w:unhideWhenUsed/>
    <w:qFormat/>
    <w:rsid w:val="00A14472"/>
    <w:pPr>
      <w:keepNext/>
      <w:keepLines/>
      <w:spacing w:before="40"/>
      <w:outlineLvl w:val="1"/>
    </w:pPr>
    <w:rPr>
      <w:rFonts w:eastAsiaTheme="majorEastAsia" w:cstheme="majorBidi"/>
      <w:szCs w:val="26"/>
    </w:rPr>
  </w:style>
  <w:style w:type="paragraph" w:styleId="Ttulo3">
    <w:name w:val="heading 3"/>
    <w:basedOn w:val="Normal"/>
    <w:next w:val="Normal"/>
    <w:link w:val="Ttulo3Car"/>
    <w:autoRedefine/>
    <w:uiPriority w:val="9"/>
    <w:semiHidden/>
    <w:unhideWhenUsed/>
    <w:qFormat/>
    <w:rsid w:val="00EA1035"/>
    <w:pPr>
      <w:keepNext/>
      <w:keepLines/>
      <w:spacing w:before="40"/>
      <w:outlineLvl w:val="2"/>
    </w:pPr>
    <w:rPr>
      <w:rFonts w:eastAsiaTheme="majorEastAsia" w:cstheme="majorBidi"/>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2">
    <w:name w:val="toc 2"/>
    <w:basedOn w:val="Normal"/>
    <w:next w:val="Normal"/>
    <w:autoRedefine/>
    <w:uiPriority w:val="39"/>
    <w:semiHidden/>
    <w:unhideWhenUsed/>
    <w:rsid w:val="00BA225D"/>
    <w:pPr>
      <w:spacing w:after="100"/>
      <w:ind w:left="220"/>
    </w:pPr>
  </w:style>
  <w:style w:type="character" w:customStyle="1" w:styleId="Ttulo1Car">
    <w:name w:val="Título 1 Car"/>
    <w:basedOn w:val="Fuentedeprrafopredeter"/>
    <w:link w:val="Ttulo1"/>
    <w:uiPriority w:val="9"/>
    <w:rsid w:val="00A14472"/>
    <w:rPr>
      <w:rFonts w:ascii="Arial" w:eastAsiaTheme="majorEastAsia" w:hAnsi="Arial" w:cstheme="majorBidi"/>
      <w:b/>
      <w:caps/>
      <w:sz w:val="24"/>
      <w:szCs w:val="32"/>
      <w:lang w:val="en-US"/>
    </w:rPr>
  </w:style>
  <w:style w:type="character" w:customStyle="1" w:styleId="Ttulo2Car">
    <w:name w:val="Título 2 Car"/>
    <w:basedOn w:val="Fuentedeprrafopredeter"/>
    <w:link w:val="Ttulo2"/>
    <w:uiPriority w:val="9"/>
    <w:semiHidden/>
    <w:rsid w:val="00A14472"/>
    <w:rPr>
      <w:rFonts w:ascii="Arial" w:eastAsiaTheme="majorEastAsia" w:hAnsi="Arial" w:cstheme="majorBidi"/>
      <w:sz w:val="24"/>
      <w:szCs w:val="26"/>
      <w:lang w:val="en-US"/>
    </w:rPr>
  </w:style>
  <w:style w:type="character" w:customStyle="1" w:styleId="Ttulo3Car">
    <w:name w:val="Título 3 Car"/>
    <w:basedOn w:val="Fuentedeprrafopredeter"/>
    <w:link w:val="Ttulo3"/>
    <w:uiPriority w:val="9"/>
    <w:semiHidden/>
    <w:rsid w:val="00EA1035"/>
    <w:rPr>
      <w:rFonts w:ascii="Arial" w:eastAsiaTheme="majorEastAsia" w:hAnsi="Arial" w:cstheme="majorBid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54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3080</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Garcia</dc:creator>
  <cp:keywords/>
  <dc:description/>
  <cp:lastModifiedBy>Javier Garcia</cp:lastModifiedBy>
  <cp:revision>4</cp:revision>
  <dcterms:created xsi:type="dcterms:W3CDTF">2018-03-05T01:17:00Z</dcterms:created>
  <dcterms:modified xsi:type="dcterms:W3CDTF">2018-03-05T01:20:00Z</dcterms:modified>
</cp:coreProperties>
</file>