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CB" w:rsidRPr="00845796" w:rsidRDefault="005004CB" w:rsidP="005004CB">
      <w:pPr>
        <w:pStyle w:val="Ttulo2"/>
        <w:spacing w:line="360" w:lineRule="auto"/>
      </w:pPr>
      <w:bookmarkStart w:id="0" w:name="_Toc2672357"/>
      <w:r>
        <w:t>Entidad.</w:t>
      </w:r>
      <w:bookmarkEnd w:id="0"/>
    </w:p>
    <w:p w:rsidR="005004CB" w:rsidRDefault="005004CB" w:rsidP="005004CB">
      <w:pPr>
        <w:ind w:firstLine="708"/>
        <w:jc w:val="both"/>
      </w:pPr>
      <w:r w:rsidRPr="00B92429">
        <w:t xml:space="preserve"> </w:t>
      </w:r>
      <w:r>
        <w:t>“Se trata de cualquier objeto u elemento (real o abstracto) acerca del cual se pueda almacenar información en la base de datos. Es decir cualquier elemento informativo que tenga importancia para una base de datos”</w:t>
      </w:r>
      <w:sdt>
        <w:sdtPr>
          <w:id w:val="-806237951"/>
          <w:citation/>
        </w:sdtPr>
        <w:sdtContent>
          <w:r>
            <w:fldChar w:fldCharType="begin"/>
          </w:r>
          <w:r>
            <w:instrText xml:space="preserve">CITATION San13 \p 35 \l 2058 </w:instrText>
          </w:r>
          <w:r>
            <w:fldChar w:fldCharType="separate"/>
          </w:r>
          <w:r>
            <w:rPr>
              <w:noProof/>
            </w:rPr>
            <w:t xml:space="preserve"> (Sanchez Asenjo, 2013, pág. 35)</w:t>
          </w:r>
          <w:r>
            <w:fldChar w:fldCharType="end"/>
          </w:r>
        </w:sdtContent>
      </w:sdt>
    </w:p>
    <w:p w:rsidR="005004CB" w:rsidRDefault="005004CB" w:rsidP="005004CB">
      <w:pPr>
        <w:jc w:val="both"/>
      </w:pPr>
      <w:r>
        <w:t xml:space="preserve">Una entidad (o clase de entidad) es una persona, lugar, cosa, suceso o concepto sobre el que se recopilan datos. En otras palabras, las entidades son los objetos reales que nos interesan lo suficiente como para capturar y guardar sus datos en una base de datos. Una entidad se representa como un rectángulo en el diagrama. </w:t>
      </w:r>
      <w:sdt>
        <w:sdtPr>
          <w:id w:val="-451007127"/>
          <w:citation/>
        </w:sdtPr>
        <w:sdtContent>
          <w:r>
            <w:fldChar w:fldCharType="begin"/>
          </w:r>
          <w:r>
            <w:rPr>
              <w:noProof/>
            </w:rPr>
            <w:instrText xml:space="preserve">CITATION And09 \p 30 \l 2058 </w:instrText>
          </w:r>
          <w:r>
            <w:fldChar w:fldCharType="separate"/>
          </w:r>
          <w:r>
            <w:rPr>
              <w:noProof/>
            </w:rPr>
            <w:t>(Oppel, 2009, pág. 30)</w:t>
          </w:r>
          <w:r>
            <w:fldChar w:fldCharType="end"/>
          </w:r>
        </w:sdtContent>
      </w:sdt>
    </w:p>
    <w:p w:rsidR="00FF4B10" w:rsidRDefault="00FF4B10" w:rsidP="005004CB">
      <w:pPr>
        <w:jc w:val="both"/>
      </w:pPr>
      <w:bookmarkStart w:id="1" w:name="_GoBack"/>
      <w:bookmarkEnd w:id="1"/>
    </w:p>
    <w:p w:rsidR="00FF4B10" w:rsidRDefault="00FF4B10" w:rsidP="005004CB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C7" w:rsidRDefault="006E44C7" w:rsidP="00B50F14">
      <w:pPr>
        <w:spacing w:after="0" w:line="240" w:lineRule="auto"/>
      </w:pPr>
      <w:r>
        <w:separator/>
      </w:r>
    </w:p>
  </w:endnote>
  <w:endnote w:type="continuationSeparator" w:id="0">
    <w:p w:rsidR="006E44C7" w:rsidRDefault="006E44C7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C7" w:rsidRDefault="006E44C7" w:rsidP="00B50F14">
      <w:pPr>
        <w:spacing w:after="0" w:line="240" w:lineRule="auto"/>
      </w:pPr>
      <w:r>
        <w:separator/>
      </w:r>
    </w:p>
  </w:footnote>
  <w:footnote w:type="continuationSeparator" w:id="0">
    <w:p w:rsidR="006E44C7" w:rsidRDefault="006E44C7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44C7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F986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9F08B-8D48-4D81-B736-9B67BB9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45</cp:revision>
  <dcterms:created xsi:type="dcterms:W3CDTF">2018-03-16T20:37:00Z</dcterms:created>
  <dcterms:modified xsi:type="dcterms:W3CDTF">2019-03-24T02:24:00Z</dcterms:modified>
</cp:coreProperties>
</file>