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32" w:rsidRPr="00163832" w:rsidRDefault="00163832" w:rsidP="00163832">
      <w:pPr>
        <w:spacing w:before="100" w:beforeAutospacing="1" w:after="100" w:afterAutospacing="1" w:line="240" w:lineRule="auto"/>
        <w:jc w:val="center"/>
        <w:rPr>
          <w:rFonts w:ascii="Times New Roman" w:eastAsia="Times New Roman" w:hAnsi="Times New Roman" w:cs="Times New Roman"/>
          <w:sz w:val="24"/>
          <w:szCs w:val="24"/>
          <w:lang w:eastAsia="es-PA"/>
        </w:rPr>
      </w:pPr>
      <w:r w:rsidRPr="00163832">
        <w:rPr>
          <w:rFonts w:ascii="Verdana" w:eastAsia="Times New Roman" w:hAnsi="Verdana" w:cs="Times New Roman"/>
          <w:b/>
          <w:bCs/>
          <w:sz w:val="27"/>
          <w:szCs w:val="27"/>
          <w:lang w:eastAsia="es-PA"/>
        </w:rPr>
        <w:t>Factores productivos</w:t>
      </w:r>
    </w:p>
    <w:tbl>
      <w:tblPr>
        <w:tblpPr w:leftFromText="45" w:rightFromText="45" w:vertAnchor="text"/>
        <w:tblW w:w="0" w:type="auto"/>
        <w:tblCellSpacing w:w="15" w:type="dxa"/>
        <w:tblBorders>
          <w:top w:val="outset" w:sz="12" w:space="0" w:color="auto"/>
          <w:left w:val="outset" w:sz="12" w:space="0" w:color="auto"/>
          <w:bottom w:val="outset" w:sz="12" w:space="0" w:color="auto"/>
          <w:right w:val="outset" w:sz="12" w:space="0" w:color="auto"/>
        </w:tblBorders>
        <w:shd w:val="clear" w:color="auto" w:fill="4AB57B"/>
        <w:tblCellMar>
          <w:top w:w="15" w:type="dxa"/>
          <w:left w:w="15" w:type="dxa"/>
          <w:bottom w:w="15" w:type="dxa"/>
          <w:right w:w="15" w:type="dxa"/>
        </w:tblCellMar>
        <w:tblLook w:val="04A0" w:firstRow="1" w:lastRow="0" w:firstColumn="1" w:lastColumn="0" w:noHBand="0" w:noVBand="1"/>
      </w:tblPr>
      <w:tblGrid>
        <w:gridCol w:w="2748"/>
      </w:tblGrid>
      <w:tr w:rsidR="00163832" w:rsidRPr="00163832" w:rsidTr="001638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4AB57B"/>
            <w:vAlign w:val="center"/>
            <w:hideMark/>
          </w:tcPr>
          <w:p w:rsidR="00163832" w:rsidRPr="00163832" w:rsidRDefault="00163832" w:rsidP="00163832">
            <w:pPr>
              <w:spacing w:before="100" w:beforeAutospacing="1" w:after="100" w:afterAutospacing="1" w:line="240" w:lineRule="auto"/>
              <w:jc w:val="both"/>
              <w:rPr>
                <w:rFonts w:ascii="Arial" w:eastAsia="Times New Roman" w:hAnsi="Arial" w:cs="Arial"/>
                <w:sz w:val="24"/>
                <w:szCs w:val="24"/>
                <w:lang w:eastAsia="es-PA"/>
              </w:rPr>
            </w:pPr>
            <w:r w:rsidRPr="00163832">
              <w:rPr>
                <w:rFonts w:ascii="Arial" w:eastAsia="Times New Roman" w:hAnsi="Arial" w:cs="Arial"/>
                <w:noProof/>
                <w:sz w:val="24"/>
                <w:szCs w:val="24"/>
                <w:lang w:eastAsia="es-PA"/>
              </w:rPr>
              <mc:AlternateContent>
                <mc:Choice Requires="wps">
                  <w:drawing>
                    <wp:inline distT="0" distB="0" distL="0" distR="0" wp14:anchorId="3DF72841" wp14:editId="4DD02479">
                      <wp:extent cx="1562100" cy="419100"/>
                      <wp:effectExtent l="0" t="0" r="0" b="0"/>
                      <wp:docPr id="2" name="AutoShape 1" descr="http://www.eumed.net/cursecon/imagenes/iconce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eumed.net/cursecon/imagenes/iconcep.gif" style="width:12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" filled="f" stroked="f">
                      <o:lock v:ext="edit" aspectratio="t"/>
                      <w10:anchorlock/>
                    </v:rect>
                  </w:pict>
                </mc:Fallback>
              </mc:AlternateContent>
            </w:r>
          </w:p>
          <w:p w:rsidR="00163832" w:rsidRPr="00163832" w:rsidRDefault="00163832" w:rsidP="00163832">
            <w:pPr>
              <w:spacing w:before="100" w:beforeAutospacing="1" w:after="100" w:afterAutospacing="1" w:line="240" w:lineRule="auto"/>
              <w:jc w:val="both"/>
              <w:rPr>
                <w:rFonts w:ascii="Arial" w:eastAsia="Times New Roman" w:hAnsi="Arial" w:cs="Arial"/>
                <w:sz w:val="24"/>
                <w:szCs w:val="24"/>
                <w:lang w:eastAsia="es-PA"/>
              </w:rPr>
            </w:pPr>
            <w:r w:rsidRPr="00163832">
              <w:rPr>
                <w:rFonts w:ascii="Arial" w:eastAsia="Times New Roman" w:hAnsi="Arial" w:cs="Arial"/>
                <w:b/>
                <w:bCs/>
                <w:color w:val="CCFFCC"/>
                <w:sz w:val="24"/>
                <w:szCs w:val="24"/>
                <w:lang w:eastAsia="es-PA"/>
              </w:rPr>
              <w:t>Tierra, trabajo y capital</w:t>
            </w:r>
            <w:r w:rsidRPr="00163832">
              <w:rPr>
                <w:rFonts w:ascii="Arial" w:eastAsia="Times New Roman" w:hAnsi="Arial" w:cs="Arial"/>
                <w:b/>
                <w:bCs/>
                <w:color w:val="CCFFCC"/>
                <w:sz w:val="24"/>
                <w:szCs w:val="24"/>
                <w:lang w:eastAsia="es-PA"/>
              </w:rPr>
              <w:br/>
            </w:r>
            <w:proofErr w:type="spellStart"/>
            <w:r w:rsidRPr="00163832">
              <w:rPr>
                <w:rFonts w:ascii="Arial" w:eastAsia="Times New Roman" w:hAnsi="Arial" w:cs="Arial"/>
                <w:b/>
                <w:bCs/>
                <w:color w:val="CCFFCC"/>
                <w:sz w:val="24"/>
                <w:szCs w:val="24"/>
                <w:lang w:eastAsia="es-PA"/>
              </w:rPr>
              <w:t>Capital</w:t>
            </w:r>
            <w:proofErr w:type="spellEnd"/>
            <w:r w:rsidRPr="00163832">
              <w:rPr>
                <w:rFonts w:ascii="Arial" w:eastAsia="Times New Roman" w:hAnsi="Arial" w:cs="Arial"/>
                <w:b/>
                <w:bCs/>
                <w:color w:val="CCFFCC"/>
                <w:sz w:val="24"/>
                <w:szCs w:val="24"/>
                <w:lang w:eastAsia="es-PA"/>
              </w:rPr>
              <w:t xml:space="preserve"> financiero</w:t>
            </w:r>
            <w:r w:rsidRPr="00163832">
              <w:rPr>
                <w:rFonts w:ascii="Arial" w:eastAsia="Times New Roman" w:hAnsi="Arial" w:cs="Arial"/>
                <w:b/>
                <w:bCs/>
                <w:color w:val="CCFFCC"/>
                <w:sz w:val="24"/>
                <w:szCs w:val="24"/>
                <w:lang w:eastAsia="es-PA"/>
              </w:rPr>
              <w:br/>
              <w:t>Clases sociales</w:t>
            </w:r>
            <w:r w:rsidRPr="00163832">
              <w:rPr>
                <w:rFonts w:ascii="Arial" w:eastAsia="Times New Roman" w:hAnsi="Arial" w:cs="Arial"/>
                <w:b/>
                <w:bCs/>
                <w:color w:val="CCFFCC"/>
                <w:sz w:val="24"/>
                <w:szCs w:val="24"/>
                <w:lang w:eastAsia="es-PA"/>
              </w:rPr>
              <w:br/>
            </w:r>
            <w:r w:rsidRPr="00163832">
              <w:rPr>
                <w:rFonts w:ascii="Arial" w:eastAsia="Times New Roman" w:hAnsi="Arial" w:cs="Arial"/>
                <w:b/>
                <w:bCs/>
                <w:i/>
                <w:iCs/>
                <w:color w:val="CCFFCC"/>
                <w:sz w:val="24"/>
                <w:szCs w:val="24"/>
                <w:lang w:eastAsia="es-PA"/>
              </w:rPr>
              <w:t>Know-how</w:t>
            </w:r>
            <w:r w:rsidRPr="00163832">
              <w:rPr>
                <w:rFonts w:ascii="Arial" w:eastAsia="Times New Roman" w:hAnsi="Arial" w:cs="Arial"/>
                <w:b/>
                <w:bCs/>
                <w:color w:val="CCFFCC"/>
                <w:sz w:val="24"/>
                <w:szCs w:val="24"/>
                <w:lang w:eastAsia="es-PA"/>
              </w:rPr>
              <w:br/>
              <w:t>Tecnología</w:t>
            </w:r>
          </w:p>
        </w:tc>
      </w:tr>
    </w:tbl>
    <w:p w:rsidR="00163832" w:rsidRPr="00163832" w:rsidRDefault="00163832" w:rsidP="00163832">
      <w:pPr>
        <w:spacing w:before="100" w:beforeAutospacing="1" w:after="100" w:afterAutospacing="1" w:line="480" w:lineRule="auto"/>
        <w:jc w:val="both"/>
        <w:rPr>
          <w:rFonts w:ascii="Arial" w:eastAsia="Times New Roman" w:hAnsi="Arial" w:cs="Arial"/>
          <w:sz w:val="24"/>
          <w:szCs w:val="24"/>
          <w:lang w:eastAsia="es-PA"/>
        </w:rPr>
      </w:pPr>
      <w:r w:rsidRPr="00163832">
        <w:rPr>
          <w:rFonts w:ascii="Arial" w:eastAsia="Times New Roman" w:hAnsi="Arial" w:cs="Arial"/>
          <w:sz w:val="24"/>
          <w:szCs w:val="24"/>
          <w:lang w:eastAsia="es-PA"/>
        </w:rPr>
        <w:t xml:space="preserve">Los economistas clásicos consideraban que para producir bienes y servicios era necesario utilizar unos recursos o </w:t>
      </w:r>
      <w:r w:rsidRPr="00163832">
        <w:rPr>
          <w:rFonts w:ascii="Arial" w:eastAsia="Times New Roman" w:hAnsi="Arial" w:cs="Arial"/>
          <w:b/>
          <w:bCs/>
          <w:sz w:val="24"/>
          <w:szCs w:val="24"/>
          <w:lang w:eastAsia="es-PA"/>
        </w:rPr>
        <w:t>factores productivos</w:t>
      </w:r>
      <w:r w:rsidRPr="00163832">
        <w:rPr>
          <w:rFonts w:ascii="Arial" w:eastAsia="Times New Roman" w:hAnsi="Arial" w:cs="Arial"/>
          <w:sz w:val="24"/>
          <w:szCs w:val="24"/>
          <w:lang w:eastAsia="es-PA"/>
        </w:rPr>
        <w:t xml:space="preserve">: la tierra, el trabajo y el capital.  Esta clasificación de factores sigue siendo muy utilizada en la actualidad. Por </w:t>
      </w:r>
      <w:r w:rsidRPr="00163832">
        <w:rPr>
          <w:rFonts w:ascii="Arial" w:eastAsia="Times New Roman" w:hAnsi="Arial" w:cs="Arial"/>
          <w:b/>
          <w:bCs/>
          <w:sz w:val="24"/>
          <w:szCs w:val="24"/>
          <w:lang w:eastAsia="es-PA"/>
        </w:rPr>
        <w:t>tierra</w:t>
      </w:r>
      <w:r w:rsidRPr="00163832">
        <w:rPr>
          <w:rFonts w:ascii="Arial" w:eastAsia="Times New Roman" w:hAnsi="Arial" w:cs="Arial"/>
          <w:sz w:val="24"/>
          <w:szCs w:val="24"/>
          <w:lang w:eastAsia="es-PA"/>
        </w:rPr>
        <w:t xml:space="preserve"> se entiende no sólo la tierra agrícola sino también la tierra urbanizada, los recursos mineros y los recursos naturales en general. Por </w:t>
      </w:r>
      <w:r w:rsidRPr="00163832">
        <w:rPr>
          <w:rFonts w:ascii="Arial" w:eastAsia="Times New Roman" w:hAnsi="Arial" w:cs="Arial"/>
          <w:b/>
          <w:bCs/>
          <w:sz w:val="24"/>
          <w:szCs w:val="24"/>
          <w:lang w:eastAsia="es-PA"/>
        </w:rPr>
        <w:t>capital</w:t>
      </w:r>
      <w:r w:rsidRPr="00163832">
        <w:rPr>
          <w:rFonts w:ascii="Arial" w:eastAsia="Times New Roman" w:hAnsi="Arial" w:cs="Arial"/>
          <w:sz w:val="24"/>
          <w:szCs w:val="24"/>
          <w:lang w:eastAsia="es-PA"/>
        </w:rPr>
        <w:t xml:space="preserve"> se entiende el conjunto de recursos producidos  por la mano del hombre que se necesitan para fabricar bienes y servicios: la maquinaria o las instalaciones industriales, por ejemplo. Conviene que esto quede claro ya que la palabra 'capital' se usa muchas veces de forma incorrecta para designar cualquier cantidad grande de dinero. El dinero sólo será capital cuando vaya a ser utilizado para producir bienes y servicios, en cuyo caso se llamará capital financiero. El dinero que se vaya a utilizar para adquirir bienes de consumo no puede ser llamado capital. Por </w:t>
      </w:r>
      <w:r w:rsidRPr="00163832">
        <w:rPr>
          <w:rFonts w:ascii="Arial" w:eastAsia="Times New Roman" w:hAnsi="Arial" w:cs="Arial"/>
          <w:b/>
          <w:bCs/>
          <w:sz w:val="24"/>
          <w:szCs w:val="24"/>
          <w:lang w:eastAsia="es-PA"/>
        </w:rPr>
        <w:t>trabajo</w:t>
      </w:r>
      <w:r w:rsidRPr="00163832">
        <w:rPr>
          <w:rFonts w:ascii="Arial" w:eastAsia="Times New Roman" w:hAnsi="Arial" w:cs="Arial"/>
          <w:sz w:val="24"/>
          <w:szCs w:val="24"/>
          <w:lang w:eastAsia="es-PA"/>
        </w:rPr>
        <w:t xml:space="preserve"> se entiende la actividad humana, tanto física como intelectual. En realidad toda actividad productiva realizada por un ser humano requiere siempre de algún esfuerzo físico y de conocimientos previos. Esta clasificación de </w:t>
      </w:r>
      <w:bookmarkStart w:id="0" w:name="_GoBack"/>
      <w:bookmarkEnd w:id="0"/>
      <w:r w:rsidRPr="00163832">
        <w:rPr>
          <w:rFonts w:ascii="Arial" w:eastAsia="Times New Roman" w:hAnsi="Arial" w:cs="Arial"/>
          <w:sz w:val="24"/>
          <w:szCs w:val="24"/>
          <w:lang w:eastAsia="es-PA"/>
        </w:rPr>
        <w:t xml:space="preserve">los factores productivos se correspondía biunívocamente con un análisis "sociológico" del sistema económico en tiempos de los economistas clásicos. En la Inglaterra del siglo XVIII había tres clases sociales claramente diferenciadas: la aristocracia, propietaria de la tierra, la burguesía, propietaria del capital, y los trabajadores. La justificación de los ingresos de la aristocracia y de la burguesía resultaba de la retribución de los </w:t>
      </w:r>
      <w:r w:rsidRPr="00163832">
        <w:rPr>
          <w:rFonts w:ascii="Arial" w:eastAsia="Times New Roman" w:hAnsi="Arial" w:cs="Arial"/>
          <w:sz w:val="24"/>
          <w:szCs w:val="24"/>
          <w:lang w:eastAsia="es-PA"/>
        </w:rPr>
        <w:lastRenderedPageBreak/>
        <w:t xml:space="preserve">factores que poseían y que dedicaban a la producción. En la actualidad la clasificación ha perdido mucho sentido. No existe hoy una aristocracia terrateniente separada de la burguesía y es frecuente encontrar trabajadores que poseen algunas acciones y son propietarios también de una vivienda. </w:t>
      </w:r>
    </w:p>
    <w:p w:rsidR="00163832" w:rsidRPr="00163832" w:rsidRDefault="00163832" w:rsidP="00163832">
      <w:pPr>
        <w:spacing w:before="100" w:beforeAutospacing="1" w:after="100" w:afterAutospacing="1" w:line="480" w:lineRule="auto"/>
        <w:jc w:val="both"/>
        <w:rPr>
          <w:rFonts w:ascii="Arial" w:eastAsia="Times New Roman" w:hAnsi="Arial" w:cs="Arial"/>
          <w:sz w:val="24"/>
          <w:szCs w:val="24"/>
          <w:lang w:eastAsia="es-PA"/>
        </w:rPr>
      </w:pPr>
      <w:r w:rsidRPr="00163832">
        <w:rPr>
          <w:rFonts w:ascii="Arial" w:eastAsia="Times New Roman" w:hAnsi="Arial" w:cs="Arial"/>
          <w:sz w:val="24"/>
          <w:szCs w:val="24"/>
          <w:lang w:eastAsia="es-PA"/>
        </w:rPr>
        <w:t xml:space="preserve">Los clásicos pensaban que para crecer económicamente, para producir más, era suficiente con el aumento de la cantidad de factores disponibles, principalmente del trabajo y del capital. Ahora se sabe que el papel más importante en el crecimiento económico lo tienen los avances en el conocimiento científico y técnico. Podríamos por tanto añadir a los tres factores productivos dos más: los </w:t>
      </w:r>
      <w:r w:rsidRPr="00163832">
        <w:rPr>
          <w:rFonts w:ascii="Arial" w:eastAsia="Times New Roman" w:hAnsi="Arial" w:cs="Arial"/>
          <w:b/>
          <w:bCs/>
          <w:sz w:val="24"/>
          <w:szCs w:val="24"/>
          <w:lang w:eastAsia="es-PA"/>
        </w:rPr>
        <w:t>conocimientos</w:t>
      </w:r>
      <w:r w:rsidRPr="00163832">
        <w:rPr>
          <w:rFonts w:ascii="Arial" w:eastAsia="Times New Roman" w:hAnsi="Arial" w:cs="Arial"/>
          <w:sz w:val="24"/>
          <w:szCs w:val="24"/>
          <w:lang w:eastAsia="es-PA"/>
        </w:rPr>
        <w:t xml:space="preserve"> humanos que están incorporados al factor trabajo  (el </w:t>
      </w:r>
      <w:r w:rsidRPr="00163832">
        <w:rPr>
          <w:rFonts w:ascii="Arial" w:eastAsia="Times New Roman" w:hAnsi="Arial" w:cs="Arial"/>
          <w:i/>
          <w:iCs/>
          <w:sz w:val="24"/>
          <w:szCs w:val="24"/>
          <w:lang w:eastAsia="es-PA"/>
        </w:rPr>
        <w:t>"know-how"</w:t>
      </w:r>
      <w:r w:rsidRPr="00163832">
        <w:rPr>
          <w:rFonts w:ascii="Arial" w:eastAsia="Times New Roman" w:hAnsi="Arial" w:cs="Arial"/>
          <w:sz w:val="24"/>
          <w:szCs w:val="24"/>
          <w:lang w:eastAsia="es-PA"/>
        </w:rPr>
        <w:t xml:space="preserve">) y la </w:t>
      </w:r>
      <w:r w:rsidRPr="00163832">
        <w:rPr>
          <w:rFonts w:ascii="Arial" w:eastAsia="Times New Roman" w:hAnsi="Arial" w:cs="Arial"/>
          <w:b/>
          <w:bCs/>
          <w:sz w:val="24"/>
          <w:szCs w:val="24"/>
          <w:lang w:eastAsia="es-PA"/>
        </w:rPr>
        <w:t>tecnología</w:t>
      </w:r>
      <w:r w:rsidRPr="00163832">
        <w:rPr>
          <w:rFonts w:ascii="Arial" w:eastAsia="Times New Roman" w:hAnsi="Arial" w:cs="Arial"/>
          <w:sz w:val="24"/>
          <w:szCs w:val="24"/>
          <w:lang w:eastAsia="es-PA"/>
        </w:rPr>
        <w:t xml:space="preserve">, o simplemente técnica, que está incorporada al capital. </w:t>
      </w:r>
    </w:p>
    <w:p w:rsidR="00351C4A" w:rsidRDefault="00351C4A" w:rsidP="00163832">
      <w:pPr>
        <w:spacing w:line="480" w:lineRule="auto"/>
      </w:pPr>
    </w:p>
    <w:sectPr w:rsidR="00351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32"/>
    <w:rsid w:val="00163832"/>
    <w:rsid w:val="00351C4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2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meduca</dc:creator>
  <cp:lastModifiedBy>meduca</cp:lastModifiedBy>
  <cp:revision>1</cp:revision>
  <dcterms:created xsi:type="dcterms:W3CDTF">2014-11-26T03:34:00Z</dcterms:created>
  <dcterms:modified xsi:type="dcterms:W3CDTF">2014-11-26T03:37:00Z</dcterms:modified>
</cp:coreProperties>
</file>