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1" w:rsidRDefault="00DC1001" w:rsidP="00DC10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01010"/>
          <w:sz w:val="16"/>
          <w:szCs w:val="16"/>
        </w:rPr>
      </w:pPr>
      <w:r w:rsidRPr="00DC1001">
        <w:rPr>
          <w:rFonts w:ascii="ArialMT" w:hAnsi="ArialMT" w:cs="ArialMT"/>
          <w:color w:val="101010"/>
          <w:sz w:val="16"/>
          <w:szCs w:val="16"/>
        </w:rPr>
        <w:t>Para que una carrera profesional universitaria pueda iniciar el proceso de acreditación deberá cumplir los siguientes</w:t>
      </w:r>
      <w:r>
        <w:rPr>
          <w:rFonts w:ascii="ArialMT" w:hAnsi="ArialMT" w:cs="ArialMT"/>
          <w:color w:val="101010"/>
          <w:sz w:val="16"/>
          <w:szCs w:val="16"/>
        </w:rPr>
        <w:t xml:space="preserve"> </w:t>
      </w:r>
      <w:r w:rsidRPr="00DC1001">
        <w:rPr>
          <w:rFonts w:ascii="ArialMT" w:hAnsi="ArialMT" w:cs="ArialMT"/>
          <w:color w:val="101010"/>
          <w:sz w:val="16"/>
          <w:szCs w:val="16"/>
        </w:rPr>
        <w:t>requisitos:</w:t>
      </w:r>
    </w:p>
    <w:p w:rsidR="00DC1001" w:rsidRPr="00DC1001" w:rsidRDefault="00DC1001" w:rsidP="00DC100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01010"/>
          <w:sz w:val="16"/>
          <w:szCs w:val="16"/>
        </w:rPr>
      </w:pPr>
    </w:p>
    <w:p w:rsidR="00DC1001" w:rsidRPr="00DC1001" w:rsidRDefault="00DC1001" w:rsidP="00DC100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01010"/>
          <w:sz w:val="16"/>
          <w:szCs w:val="16"/>
        </w:rPr>
      </w:pPr>
      <w:r w:rsidRPr="00DC1001">
        <w:rPr>
          <w:rFonts w:ascii="ArialMT" w:hAnsi="ArialMT" w:cs="ArialMT"/>
          <w:color w:val="101010"/>
          <w:sz w:val="16"/>
          <w:szCs w:val="16"/>
        </w:rPr>
        <w:t xml:space="preserve">La Universidad que oficialmente presenta la carrera debe estar registrada en la Asamblea Nacional de </w:t>
      </w:r>
      <w:proofErr w:type="gramStart"/>
      <w:r w:rsidRPr="00DC1001">
        <w:rPr>
          <w:rFonts w:ascii="ArialMT" w:hAnsi="ArialMT" w:cs="ArialMT"/>
          <w:color w:val="101010"/>
          <w:sz w:val="16"/>
          <w:szCs w:val="16"/>
        </w:rPr>
        <w:t>Rectores(</w:t>
      </w:r>
      <w:proofErr w:type="gramEnd"/>
      <w:r w:rsidRPr="00DC1001">
        <w:rPr>
          <w:rFonts w:ascii="ArialMT" w:hAnsi="ArialMT" w:cs="ArialMT"/>
          <w:color w:val="101010"/>
          <w:sz w:val="16"/>
          <w:szCs w:val="16"/>
        </w:rPr>
        <w:t>ANR) y tener la autorización de funcionamiento definitivo vigente.</w:t>
      </w:r>
    </w:p>
    <w:p w:rsidR="00DC1001" w:rsidRPr="00DC1001" w:rsidRDefault="00DC1001" w:rsidP="00DC100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01010"/>
          <w:sz w:val="16"/>
          <w:szCs w:val="16"/>
        </w:rPr>
      </w:pPr>
      <w:r w:rsidRPr="00DC1001">
        <w:rPr>
          <w:rFonts w:ascii="ArialMT" w:hAnsi="ArialMT" w:cs="ArialMT"/>
          <w:color w:val="101010"/>
          <w:sz w:val="16"/>
          <w:szCs w:val="16"/>
        </w:rPr>
        <w:t>La carrera profesional debe tener la autorización de funcionamiento oficial de la Universidad a la que pertenece.</w:t>
      </w:r>
    </w:p>
    <w:p w:rsidR="003D6A73" w:rsidRPr="00DC1001" w:rsidRDefault="00DC1001" w:rsidP="00DC100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01010"/>
          <w:sz w:val="16"/>
          <w:szCs w:val="16"/>
        </w:rPr>
      </w:pPr>
      <w:r w:rsidRPr="00DC1001">
        <w:rPr>
          <w:rFonts w:ascii="ArialMT" w:hAnsi="ArialMT" w:cs="ArialMT"/>
          <w:color w:val="101010"/>
          <w:sz w:val="16"/>
          <w:szCs w:val="16"/>
        </w:rPr>
        <w:t>La carrera profesional tiene que tener por lo menos una promoción de egresados con 02 años de antigüedad</w:t>
      </w:r>
      <w:r w:rsidRPr="00DC1001">
        <w:rPr>
          <w:rFonts w:ascii="ArialMT" w:hAnsi="ArialMT" w:cs="ArialMT"/>
          <w:color w:val="5D5D5D"/>
          <w:sz w:val="16"/>
          <w:szCs w:val="16"/>
        </w:rPr>
        <w:t>.</w:t>
      </w:r>
      <w:r w:rsidRPr="00DC1001">
        <w:rPr>
          <w:rFonts w:ascii="ArialMT" w:hAnsi="ArialMT" w:cs="ArialMT"/>
          <w:color w:val="101010"/>
          <w:sz w:val="16"/>
          <w:szCs w:val="16"/>
        </w:rPr>
        <w:t xml:space="preserve"> El proceso de acreditación consta de las siguientes etapas (Adenda 1: </w:t>
      </w:r>
      <w:r w:rsidRPr="00DC1001">
        <w:rPr>
          <w:rFonts w:ascii="Arial-ItalicMT" w:hAnsi="Arial-ItalicMT" w:cs="Arial-ItalicMT"/>
          <w:i/>
          <w:iCs/>
          <w:color w:val="101010"/>
          <w:sz w:val="16"/>
          <w:szCs w:val="16"/>
        </w:rPr>
        <w:t>Etapas del proceso de Acreditación de carreras profesionales universitarias AC-P-002 - DEA-CONEAU-2009</w:t>
      </w:r>
      <w:r w:rsidRPr="00DC1001">
        <w:rPr>
          <w:rFonts w:ascii="ArialMT" w:hAnsi="ArialMT" w:cs="ArialMT"/>
          <w:color w:val="101010"/>
          <w:sz w:val="16"/>
          <w:szCs w:val="16"/>
        </w:rPr>
        <w:t>).</w:t>
      </w:r>
    </w:p>
    <w:sectPr w:rsidR="003D6A73" w:rsidRPr="00DC1001" w:rsidSect="003D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185"/>
    <w:multiLevelType w:val="hybridMultilevel"/>
    <w:tmpl w:val="E70A02D6"/>
    <w:lvl w:ilvl="0" w:tplc="4CA83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61BA"/>
    <w:multiLevelType w:val="hybridMultilevel"/>
    <w:tmpl w:val="1E447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01"/>
    <w:rsid w:val="003D6A73"/>
    <w:rsid w:val="00DC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595</Characters>
  <Application>Microsoft Office Word</Application>
  <DocSecurity>0</DocSecurity>
  <Lines>4</Lines>
  <Paragraphs>1</Paragraphs>
  <ScaleCrop>false</ScaleCrop>
  <Company>BY GP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SHADOW LITE SP3</cp:lastModifiedBy>
  <cp:revision>1</cp:revision>
  <dcterms:created xsi:type="dcterms:W3CDTF">2010-06-18T20:44:00Z</dcterms:created>
  <dcterms:modified xsi:type="dcterms:W3CDTF">2010-06-18T20:49:00Z</dcterms:modified>
</cp:coreProperties>
</file>