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0B2FF" w:themeColor="accent4" w:themeTint="33"/>
  <w:body>
    <w:p w:rsidR="0023532E" w:rsidRPr="00800ADC" w:rsidRDefault="0021158D" w:rsidP="0021158D">
      <w:pPr>
        <w:jc w:val="center"/>
        <w:rPr>
          <w:b/>
          <w:color w:val="E80061" w:themeColor="accent1" w:themeShade="BF"/>
          <w:sz w:val="32"/>
          <w:szCs w:val="32"/>
        </w:rPr>
      </w:pPr>
      <w:r w:rsidRPr="00800ADC">
        <w:rPr>
          <w:b/>
          <w:color w:val="E80061" w:themeColor="accent1" w:themeShade="BF"/>
          <w:sz w:val="32"/>
          <w:szCs w:val="32"/>
        </w:rPr>
        <w:t>Introducción a la Tecnología</w:t>
      </w:r>
    </w:p>
    <w:p w:rsidR="0021158D" w:rsidRPr="0021158D" w:rsidRDefault="0021158D" w:rsidP="0021158D">
      <w:pPr>
        <w:rPr>
          <w:rFonts w:ascii="Century Gothic" w:hAnsi="Century Gothic" w:cs="Arabic Typesetting"/>
          <w:color w:val="000000" w:themeColor="text1"/>
          <w:sz w:val="20"/>
          <w:szCs w:val="20"/>
        </w:rPr>
      </w:pPr>
      <w:r w:rsidRPr="0021158D">
        <w:rPr>
          <w:rFonts w:ascii="Century Gothic" w:hAnsi="Century Gothic" w:cs="Arabic Typesetting"/>
          <w:color w:val="000000" w:themeColor="text1"/>
          <w:sz w:val="20"/>
          <w:szCs w:val="20"/>
        </w:rPr>
        <w:t xml:space="preserve">El hombre, en su </w:t>
      </w:r>
      <w:r w:rsidR="004A3E9D" w:rsidRPr="0021158D">
        <w:rPr>
          <w:rFonts w:ascii="Century Gothic" w:hAnsi="Century Gothic" w:cs="Arabic Typesetting"/>
          <w:color w:val="000000" w:themeColor="text1"/>
          <w:sz w:val="20"/>
          <w:szCs w:val="20"/>
        </w:rPr>
        <w:t>afán</w:t>
      </w:r>
      <w:r w:rsidRPr="0021158D">
        <w:rPr>
          <w:rFonts w:ascii="Century Gothic" w:hAnsi="Century Gothic" w:cs="Arabic Typesetting"/>
          <w:color w:val="000000" w:themeColor="text1"/>
          <w:sz w:val="20"/>
          <w:szCs w:val="20"/>
        </w:rPr>
        <w:t xml:space="preserve"> por mejorar la calidad de vida, ha ido modificando su relación con el medio en el que transcurre su existencia, transformando la realidad en respuesta un ambiente más artificial que natural, que podemos llamar </w:t>
      </w:r>
      <w:r w:rsidR="00C241E7">
        <w:rPr>
          <w:rFonts w:ascii="Century Gothic" w:hAnsi="Century Gothic" w:cs="Arabic Typesetting"/>
          <w:color w:val="000000" w:themeColor="text1"/>
          <w:sz w:val="20"/>
          <w:szCs w:val="20"/>
        </w:rPr>
        <w:t>“</w:t>
      </w:r>
      <w:r w:rsidRPr="0021158D">
        <w:rPr>
          <w:rFonts w:ascii="Century Gothic" w:hAnsi="Century Gothic" w:cs="Arabic Typesetting"/>
          <w:color w:val="000000" w:themeColor="text1"/>
          <w:sz w:val="20"/>
          <w:szCs w:val="20"/>
        </w:rPr>
        <w:t>mundo artificial”.</w:t>
      </w:r>
    </w:p>
    <w:p w:rsidR="0021158D" w:rsidRPr="0021158D" w:rsidRDefault="0021158D" w:rsidP="0021158D">
      <w:pPr>
        <w:rPr>
          <w:rFonts w:ascii="Century Gothic" w:hAnsi="Century Gothic" w:cs="Arabic Typesetting"/>
          <w:color w:val="000000" w:themeColor="text1"/>
          <w:sz w:val="20"/>
          <w:szCs w:val="20"/>
        </w:rPr>
      </w:pPr>
      <w:r w:rsidRPr="0021158D">
        <w:rPr>
          <w:rFonts w:ascii="Century Gothic" w:hAnsi="Century Gothic" w:cs="Arabic Typesetting"/>
          <w:color w:val="000000" w:themeColor="text1"/>
          <w:sz w:val="20"/>
          <w:szCs w:val="20"/>
        </w:rPr>
        <w:t>Este mundo “artificial” que abarca el conjunto de todo lo hecho por el hombre (objetos sistemas, procesos, etc.) no es un mundo engañoso, falso, sino algo construido para mejorar la calidad de vida (como planteo</w:t>
      </w:r>
      <w:r w:rsidR="00281599">
        <w:rPr>
          <w:rFonts w:ascii="Century Gothic" w:hAnsi="Century Gothic" w:cs="Arabic Typesetting"/>
          <w:color w:val="000000" w:themeColor="text1"/>
          <w:sz w:val="20"/>
          <w:szCs w:val="20"/>
        </w:rPr>
        <w:t xml:space="preserve"> ideal)</w:t>
      </w:r>
      <w:r w:rsidRPr="0021158D">
        <w:rPr>
          <w:rFonts w:ascii="Century Gothic" w:hAnsi="Century Gothic" w:cs="Arabic Typesetting"/>
          <w:color w:val="000000" w:themeColor="text1"/>
          <w:sz w:val="20"/>
          <w:szCs w:val="20"/>
        </w:rPr>
        <w:t>, y es parte del ambiente sociocultural.</w:t>
      </w:r>
    </w:p>
    <w:p w:rsidR="0021158D" w:rsidRDefault="0021158D" w:rsidP="00281599">
      <w:pPr>
        <w:rPr>
          <w:rFonts w:ascii="Century Gothic" w:hAnsi="Century Gothic" w:cs="Arabic Typesetting"/>
          <w:color w:val="000000" w:themeColor="text1"/>
          <w:sz w:val="20"/>
          <w:szCs w:val="20"/>
        </w:rPr>
      </w:pPr>
      <w:r w:rsidRPr="0021158D">
        <w:rPr>
          <w:rFonts w:ascii="Century Gothic" w:hAnsi="Century Gothic" w:cs="Arabic Typesetting"/>
          <w:color w:val="000000" w:themeColor="text1"/>
          <w:sz w:val="20"/>
          <w:szCs w:val="20"/>
        </w:rPr>
        <w:t>En los últimos 200 años la velocidad de crecimiento de ese mundo artificial, y el</w:t>
      </w:r>
      <w:r w:rsidR="007A4CC2">
        <w:rPr>
          <w:rFonts w:ascii="Century Gothic" w:hAnsi="Century Gothic" w:cs="Arabic Typesetting"/>
          <w:color w:val="000000" w:themeColor="text1"/>
          <w:sz w:val="20"/>
          <w:szCs w:val="20"/>
        </w:rPr>
        <w:t xml:space="preserve"> ritmo innovador que ha caracterizado su desarrollo han hecho que adquiera un nivel de complejidad tal, que hoy en algunos aspectos es equiparable en importancia con el mundo natural pero dejando constancia que la conversación de este ultimo debe ser tema prioritario, pues de el depende la supervivencia de la especie humana. Todo esto plantea la necesidad de enfocar la realidad con una nueva óptica, teniendo en cuenta que si bien la relación: </w:t>
      </w:r>
    </w:p>
    <w:p w:rsidR="007A4CC2" w:rsidRPr="007A4CC2" w:rsidRDefault="007A4CC2" w:rsidP="0021158D">
      <w:pPr>
        <w:rPr>
          <w:rFonts w:ascii="Century Gothic" w:hAnsi="Century Gothic" w:cs="Arabic Typesetting"/>
          <w:b/>
          <w:color w:val="000000" w:themeColor="text1"/>
          <w:sz w:val="20"/>
          <w:szCs w:val="20"/>
        </w:rPr>
      </w:pPr>
      <w:r w:rsidRPr="007A4CC2">
        <w:rPr>
          <w:rFonts w:ascii="Century Gothic" w:hAnsi="Century Gothic" w:cs="Arabic Typesetting"/>
          <w:b/>
          <w:color w:val="000000" w:themeColor="text1"/>
          <w:sz w:val="20"/>
          <w:szCs w:val="20"/>
        </w:rPr>
        <w:t xml:space="preserve">Hombre- Mundo Natural (naturaleza) </w:t>
      </w:r>
      <w:r w:rsidRPr="007A4CC2">
        <w:rPr>
          <w:rFonts w:ascii="Century Gothic" w:hAnsi="Century Gothic" w:cs="Arabic Typesetting"/>
          <w:b/>
          <w:color w:val="000000" w:themeColor="text1"/>
          <w:sz w:val="20"/>
          <w:szCs w:val="20"/>
        </w:rPr>
        <w:br/>
      </w:r>
    </w:p>
    <w:p w:rsidR="007A4CC2" w:rsidRDefault="007A4CC2" w:rsidP="0021158D">
      <w:pPr>
        <w:rPr>
          <w:rFonts w:ascii="Century Gothic" w:hAnsi="Century Gothic" w:cs="Arabic Typesetting"/>
          <w:color w:val="000000" w:themeColor="text1"/>
          <w:sz w:val="20"/>
          <w:szCs w:val="20"/>
        </w:rPr>
      </w:pPr>
      <w:r>
        <w:rPr>
          <w:rFonts w:ascii="Century Gothic" w:hAnsi="Century Gothic" w:cs="Arabic Typesetting"/>
          <w:color w:val="000000" w:themeColor="text1"/>
          <w:sz w:val="20"/>
          <w:szCs w:val="20"/>
        </w:rPr>
        <w:t>Es una tema que ha merecido y merece nuestra atención, hoy debemos</w:t>
      </w:r>
      <w:r w:rsidR="00197505">
        <w:rPr>
          <w:rFonts w:ascii="Century Gothic" w:hAnsi="Century Gothic" w:cs="Arabic Typesetting"/>
          <w:color w:val="000000" w:themeColor="text1"/>
          <w:sz w:val="20"/>
          <w:szCs w:val="20"/>
        </w:rPr>
        <w:t xml:space="preserve"> comenzar a ocuparnos también de la relación: </w:t>
      </w:r>
    </w:p>
    <w:p w:rsidR="00197505" w:rsidRDefault="00197505" w:rsidP="0021158D">
      <w:pPr>
        <w:rPr>
          <w:rFonts w:ascii="Century Gothic" w:hAnsi="Century Gothic" w:cs="Arabic Typesetting"/>
          <w:b/>
          <w:color w:val="000000" w:themeColor="text1"/>
          <w:sz w:val="20"/>
          <w:szCs w:val="20"/>
        </w:rPr>
      </w:pPr>
      <w:r w:rsidRPr="00197505">
        <w:rPr>
          <w:rFonts w:ascii="Century Gothic" w:hAnsi="Century Gothic" w:cs="Arabic Typesetting"/>
          <w:b/>
          <w:color w:val="000000" w:themeColor="text1"/>
          <w:sz w:val="20"/>
          <w:szCs w:val="20"/>
        </w:rPr>
        <w:t xml:space="preserve">Hombre- Mundo artificial </w:t>
      </w:r>
      <w:r>
        <w:rPr>
          <w:rFonts w:ascii="Century Gothic" w:hAnsi="Century Gothic" w:cs="Arabic Typesetting"/>
          <w:b/>
          <w:color w:val="000000" w:themeColor="text1"/>
          <w:sz w:val="20"/>
          <w:szCs w:val="20"/>
        </w:rPr>
        <w:br/>
      </w:r>
    </w:p>
    <w:p w:rsidR="00197505" w:rsidRDefault="00197505" w:rsidP="0021158D">
      <w:pPr>
        <w:rPr>
          <w:rFonts w:ascii="Century Gothic" w:hAnsi="Century Gothic" w:cs="Arabic Typesetting"/>
          <w:color w:val="000000" w:themeColor="text1"/>
          <w:sz w:val="20"/>
          <w:szCs w:val="20"/>
        </w:rPr>
      </w:pPr>
      <w:r w:rsidRPr="00197505">
        <w:rPr>
          <w:rFonts w:ascii="Century Gothic" w:hAnsi="Century Gothic" w:cs="Arabic Typesetting"/>
          <w:b/>
          <w:color w:val="000000" w:themeColor="text1"/>
          <w:sz w:val="20"/>
          <w:szCs w:val="20"/>
        </w:rPr>
        <w:t>Ello implica:</w:t>
      </w:r>
      <w:r>
        <w:rPr>
          <w:rFonts w:ascii="Century Gothic" w:hAnsi="Century Gothic" w:cs="Arabic Typesetting"/>
          <w:color w:val="000000" w:themeColor="text1"/>
          <w:sz w:val="20"/>
          <w:szCs w:val="20"/>
        </w:rPr>
        <w:br/>
        <w:t>a.  Estudiar las interacciones:</w:t>
      </w:r>
    </w:p>
    <w:p w:rsidR="00197505" w:rsidRDefault="00937469" w:rsidP="0021158D">
      <w:pPr>
        <w:rPr>
          <w:rFonts w:ascii="Century Gothic" w:hAnsi="Century Gothic" w:cs="Arabic Typesetting"/>
          <w:color w:val="000000" w:themeColor="text1"/>
          <w:sz w:val="20"/>
          <w:szCs w:val="20"/>
        </w:rPr>
      </w:pPr>
      <w:r>
        <w:rPr>
          <w:rFonts w:ascii="Century Gothic" w:hAnsi="Century Gothic" w:cs="Arabic Typesetting"/>
          <w:noProof/>
          <w:color w:val="000000" w:themeColor="text1"/>
          <w:sz w:val="20"/>
          <w:szCs w:val="20"/>
          <w:lang w:eastAsia="es-AR"/>
        </w:rPr>
        <w:pict>
          <v:shapetype id="_x0000_t202" coordsize="21600,21600" o:spt="202" path="m,l,21600r21600,l21600,xe">
            <v:stroke joinstyle="miter"/>
            <v:path gradientshapeok="t" o:connecttype="rect"/>
          </v:shapetype>
          <v:shape id="_x0000_s1026" type="#_x0000_t202" style="position:absolute;margin-left:43.95pt;margin-top:3.85pt;width:224.25pt;height:25.5pt;z-index:251658240">
            <v:textbox>
              <w:txbxContent>
                <w:p w:rsidR="00197505" w:rsidRPr="00197505" w:rsidRDefault="00197505">
                  <w:pPr>
                    <w:rPr>
                      <w:b/>
                    </w:rPr>
                  </w:pPr>
                  <w:r w:rsidRPr="00197505">
                    <w:rPr>
                      <w:b/>
                    </w:rPr>
                    <w:t xml:space="preserve">Hombre- Mundo artificial.- Mundo natural </w:t>
                  </w:r>
                </w:p>
              </w:txbxContent>
            </v:textbox>
          </v:shape>
        </w:pict>
      </w:r>
    </w:p>
    <w:p w:rsidR="00197505" w:rsidRPr="00197505" w:rsidRDefault="00197505" w:rsidP="0021158D">
      <w:pPr>
        <w:rPr>
          <w:rFonts w:ascii="Century Gothic" w:hAnsi="Century Gothic" w:cs="Arabic Typesetting"/>
          <w:b/>
          <w:color w:val="000000" w:themeColor="text1"/>
          <w:sz w:val="20"/>
          <w:szCs w:val="20"/>
        </w:rPr>
      </w:pPr>
    </w:p>
    <w:p w:rsidR="00197505" w:rsidRDefault="00197505" w:rsidP="0021158D">
      <w:pPr>
        <w:rPr>
          <w:rFonts w:ascii="Century Gothic" w:hAnsi="Century Gothic" w:cs="Arabic Typesetting"/>
          <w:color w:val="000000" w:themeColor="text1"/>
          <w:sz w:val="20"/>
          <w:szCs w:val="20"/>
        </w:rPr>
      </w:pPr>
      <w:r>
        <w:rPr>
          <w:rFonts w:ascii="Century Gothic" w:hAnsi="Century Gothic" w:cs="Arabic Typesetting"/>
          <w:color w:val="000000" w:themeColor="text1"/>
          <w:sz w:val="20"/>
          <w:szCs w:val="20"/>
        </w:rPr>
        <w:t xml:space="preserve">b. Estudiar la generación, evolución y control de los aspectos tecnológicos del mundo artificial, enfocando como un sistema con características particulares que hay que analizar. </w:t>
      </w:r>
    </w:p>
    <w:p w:rsidR="00197505" w:rsidRDefault="00197505" w:rsidP="0021158D">
      <w:pPr>
        <w:rPr>
          <w:rFonts w:ascii="Century Gothic" w:hAnsi="Century Gothic" w:cs="Arabic Typesetting"/>
          <w:color w:val="000000" w:themeColor="text1"/>
          <w:sz w:val="20"/>
          <w:szCs w:val="20"/>
        </w:rPr>
      </w:pPr>
      <w:r>
        <w:rPr>
          <w:rFonts w:ascii="Century Gothic" w:hAnsi="Century Gothic" w:cs="Arabic Typesetting"/>
          <w:color w:val="000000" w:themeColor="text1"/>
          <w:sz w:val="20"/>
          <w:szCs w:val="20"/>
        </w:rPr>
        <w:t>Si bien la razón de ser del mundo artificial debería ser mejorar la calidad de vida del hombre, también lo condicionan y para disminuir los riesgos que pueden surgir como conse</w:t>
      </w:r>
      <w:r w:rsidR="00FB73D3">
        <w:rPr>
          <w:rFonts w:ascii="Century Gothic" w:hAnsi="Century Gothic" w:cs="Arabic Typesetting"/>
          <w:color w:val="000000" w:themeColor="text1"/>
          <w:sz w:val="20"/>
          <w:szCs w:val="20"/>
        </w:rPr>
        <w:t xml:space="preserve">cuencia de ese condicionamiento se le debe analizar, conocer, comprender y controlar. </w:t>
      </w:r>
      <w:r w:rsidR="00FB73D3">
        <w:rPr>
          <w:rFonts w:ascii="Century Gothic" w:hAnsi="Century Gothic" w:cs="Arabic Typesetting"/>
          <w:color w:val="000000" w:themeColor="text1"/>
          <w:sz w:val="20"/>
          <w:szCs w:val="20"/>
        </w:rPr>
        <w:br/>
        <w:t xml:space="preserve">El mundo artificial en muchos casos se comporta como una verdadera </w:t>
      </w:r>
      <w:r w:rsidR="00ED0F71">
        <w:rPr>
          <w:rFonts w:ascii="Century Gothic" w:hAnsi="Century Gothic" w:cs="Arabic Typesetting"/>
          <w:color w:val="000000" w:themeColor="text1"/>
          <w:sz w:val="20"/>
          <w:szCs w:val="20"/>
        </w:rPr>
        <w:t>interface</w:t>
      </w:r>
      <w:r w:rsidR="00FB73D3">
        <w:rPr>
          <w:rFonts w:ascii="Century Gothic" w:hAnsi="Century Gothic" w:cs="Arabic Typesetting"/>
          <w:color w:val="000000" w:themeColor="text1"/>
          <w:sz w:val="20"/>
          <w:szCs w:val="20"/>
        </w:rPr>
        <w:t xml:space="preserve"> entre el hombre y el mundo natural</w:t>
      </w:r>
      <w:r w:rsidR="00ED0F71">
        <w:rPr>
          <w:rFonts w:ascii="Century Gothic" w:hAnsi="Century Gothic" w:cs="Arabic Typesetting"/>
          <w:color w:val="000000" w:themeColor="text1"/>
          <w:sz w:val="20"/>
          <w:szCs w:val="20"/>
        </w:rPr>
        <w:t xml:space="preserve">, haciendo más indirecta y compleja la relación entre ambos. </w:t>
      </w:r>
      <w:r w:rsidR="00ED0F71">
        <w:rPr>
          <w:rFonts w:ascii="Century Gothic" w:hAnsi="Century Gothic" w:cs="Arabic Typesetting"/>
          <w:color w:val="000000" w:themeColor="text1"/>
          <w:sz w:val="20"/>
          <w:szCs w:val="20"/>
        </w:rPr>
        <w:br/>
        <w:t>La complejidad que ha adquirido plantea el riesgo de aislar y encerrar completamente el hombre bloqueándole su percepción del mundo natural al cual se debe y pertenece.</w:t>
      </w:r>
      <w:r w:rsidR="00ED0F71">
        <w:rPr>
          <w:rFonts w:ascii="Century Gothic" w:hAnsi="Century Gothic" w:cs="Arabic Typesetting"/>
          <w:color w:val="000000" w:themeColor="text1"/>
          <w:sz w:val="20"/>
          <w:szCs w:val="20"/>
        </w:rPr>
        <w:br/>
        <w:t xml:space="preserve">Frente al mundo artificial el hombre debe asumirse como su creador (por lo tanto responsable) y no considerarse un espectador pasivo; mientras que frente a la naturaleza </w:t>
      </w:r>
      <w:r w:rsidR="00ED0F71">
        <w:rPr>
          <w:rFonts w:ascii="Century Gothic" w:hAnsi="Century Gothic" w:cs="Arabic Typesetting"/>
          <w:color w:val="000000" w:themeColor="text1"/>
          <w:sz w:val="20"/>
          <w:szCs w:val="20"/>
        </w:rPr>
        <w:lastRenderedPageBreak/>
        <w:t xml:space="preserve">(el mundo natural) debe </w:t>
      </w:r>
      <w:r w:rsidR="00BC2D45">
        <w:rPr>
          <w:rFonts w:ascii="Century Gothic" w:hAnsi="Century Gothic" w:cs="Arabic Typesetting"/>
          <w:color w:val="000000" w:themeColor="text1"/>
          <w:sz w:val="20"/>
          <w:szCs w:val="20"/>
        </w:rPr>
        <w:t xml:space="preserve">y pertenece. </w:t>
      </w:r>
      <w:r w:rsidR="00BC2D45">
        <w:rPr>
          <w:rFonts w:ascii="Century Gothic" w:hAnsi="Century Gothic" w:cs="Arabic Typesetting"/>
          <w:color w:val="000000" w:themeColor="text1"/>
          <w:sz w:val="20"/>
          <w:szCs w:val="20"/>
        </w:rPr>
        <w:br/>
      </w:r>
    </w:p>
    <w:p w:rsidR="00BC2D45" w:rsidRPr="00197505" w:rsidRDefault="00F61191" w:rsidP="0021158D">
      <w:pPr>
        <w:rPr>
          <w:rFonts w:ascii="Century Gothic" w:hAnsi="Century Gothic" w:cs="Arabic Typesetting"/>
          <w:color w:val="000000" w:themeColor="text1"/>
          <w:sz w:val="20"/>
          <w:szCs w:val="20"/>
        </w:rPr>
      </w:pPr>
      <w:r>
        <w:rPr>
          <w:rFonts w:ascii="Century Gothic" w:hAnsi="Century Gothic" w:cs="Arabic Typesetting"/>
          <w:noProof/>
          <w:color w:val="000000" w:themeColor="text1"/>
          <w:sz w:val="20"/>
          <w:szCs w:val="20"/>
          <w:lang w:eastAsia="es-AR"/>
        </w:rPr>
        <w:pict>
          <v:shapetype id="_x0000_t32" coordsize="21600,21600" o:spt="32" o:oned="t" path="m,l21600,21600e" filled="f">
            <v:path arrowok="t" fillok="f" o:connecttype="none"/>
            <o:lock v:ext="edit" shapetype="t"/>
          </v:shapetype>
          <v:shape id="_x0000_s1029" type="#_x0000_t32" style="position:absolute;margin-left:307.2pt;margin-top:349.95pt;width:46.5pt;height:0;z-index:251663360" o:connectortype="straight">
            <v:stroke endarrow="block"/>
          </v:shape>
        </w:pict>
      </w:r>
      <w:r>
        <w:rPr>
          <w:rFonts w:ascii="Century Gothic" w:hAnsi="Century Gothic" w:cs="Arabic Typesetting"/>
          <w:noProof/>
          <w:color w:val="000000" w:themeColor="text1"/>
          <w:sz w:val="20"/>
          <w:szCs w:val="20"/>
          <w:lang w:eastAsia="es-AR"/>
        </w:rPr>
        <w:pict>
          <v:shape id="_x0000_s1028" type="#_x0000_t32" style="position:absolute;margin-left:73.95pt;margin-top:343.2pt;width:63.75pt;height:.75pt;flip:y;z-index:251662336" o:connectortype="straight">
            <v:stroke endarrow="block"/>
          </v:shape>
        </w:pict>
      </w:r>
      <w:r>
        <w:rPr>
          <w:rFonts w:ascii="Century Gothic" w:hAnsi="Century Gothic" w:cs="Arabic Typesetting"/>
          <w:noProof/>
          <w:color w:val="000000" w:themeColor="text1"/>
          <w:sz w:val="20"/>
          <w:szCs w:val="20"/>
          <w:lang w:eastAsia="es-AR"/>
        </w:rPr>
        <w:drawing>
          <wp:anchor distT="0" distB="0" distL="114300" distR="114300" simplePos="0" relativeHeight="251661312" behindDoc="1" locked="0" layoutInCell="1" allowOverlap="1">
            <wp:simplePos x="0" y="0"/>
            <wp:positionH relativeFrom="column">
              <wp:posOffset>4615815</wp:posOffset>
            </wp:positionH>
            <wp:positionV relativeFrom="paragraph">
              <wp:posOffset>2663190</wp:posOffset>
            </wp:positionV>
            <wp:extent cx="1228725" cy="2828925"/>
            <wp:effectExtent l="19050" t="0" r="9525" b="0"/>
            <wp:wrapTight wrapText="bothSides">
              <wp:wrapPolygon edited="0">
                <wp:start x="-335" y="0"/>
                <wp:lineTo x="-335" y="21527"/>
                <wp:lineTo x="21767" y="21527"/>
                <wp:lineTo x="21767" y="0"/>
                <wp:lineTo x="-335" y="0"/>
              </wp:wrapPolygon>
            </wp:wrapTight>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228725" cy="2828925"/>
                    </a:xfrm>
                    <a:prstGeom prst="rect">
                      <a:avLst/>
                    </a:prstGeom>
                    <a:noFill/>
                    <a:ln w="9525">
                      <a:noFill/>
                      <a:miter lim="800000"/>
                      <a:headEnd/>
                      <a:tailEnd/>
                    </a:ln>
                  </pic:spPr>
                </pic:pic>
              </a:graphicData>
            </a:graphic>
          </wp:anchor>
        </w:drawing>
      </w:r>
      <w:r>
        <w:rPr>
          <w:rFonts w:ascii="Century Gothic" w:hAnsi="Century Gothic" w:cs="Arabic Typesetting"/>
          <w:noProof/>
          <w:color w:val="000000" w:themeColor="text1"/>
          <w:sz w:val="20"/>
          <w:szCs w:val="20"/>
          <w:lang w:eastAsia="es-AR"/>
        </w:rPr>
        <w:drawing>
          <wp:anchor distT="0" distB="0" distL="114300" distR="114300" simplePos="0" relativeHeight="251659264" behindDoc="1" locked="0" layoutInCell="1" allowOverlap="1">
            <wp:simplePos x="0" y="0"/>
            <wp:positionH relativeFrom="column">
              <wp:posOffset>2091690</wp:posOffset>
            </wp:positionH>
            <wp:positionV relativeFrom="paragraph">
              <wp:posOffset>2720340</wp:posOffset>
            </wp:positionV>
            <wp:extent cx="1666875" cy="2876550"/>
            <wp:effectExtent l="19050" t="0" r="9525" b="0"/>
            <wp:wrapTight wrapText="bothSides">
              <wp:wrapPolygon edited="0">
                <wp:start x="-247" y="0"/>
                <wp:lineTo x="-247" y="21457"/>
                <wp:lineTo x="21723" y="21457"/>
                <wp:lineTo x="21723" y="0"/>
                <wp:lineTo x="-247" y="0"/>
              </wp:wrapPolygon>
            </wp:wrapTight>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66875" cy="2876550"/>
                    </a:xfrm>
                    <a:prstGeom prst="rect">
                      <a:avLst/>
                    </a:prstGeom>
                    <a:noFill/>
                    <a:ln w="9525">
                      <a:noFill/>
                      <a:miter lim="800000"/>
                      <a:headEnd/>
                      <a:tailEnd/>
                    </a:ln>
                  </pic:spPr>
                </pic:pic>
              </a:graphicData>
            </a:graphic>
          </wp:anchor>
        </w:drawing>
      </w:r>
      <w:r>
        <w:rPr>
          <w:rFonts w:ascii="Century Gothic" w:hAnsi="Century Gothic" w:cs="Arabic Typesetting"/>
          <w:noProof/>
          <w:color w:val="000000" w:themeColor="text1"/>
          <w:sz w:val="20"/>
          <w:szCs w:val="20"/>
          <w:lang w:eastAsia="es-AR"/>
        </w:rPr>
        <w:drawing>
          <wp:anchor distT="0" distB="0" distL="114300" distR="114300" simplePos="0" relativeHeight="251660288" behindDoc="1" locked="0" layoutInCell="1" allowOverlap="1">
            <wp:simplePos x="0" y="0"/>
            <wp:positionH relativeFrom="column">
              <wp:posOffset>-413385</wp:posOffset>
            </wp:positionH>
            <wp:positionV relativeFrom="paragraph">
              <wp:posOffset>3139440</wp:posOffset>
            </wp:positionV>
            <wp:extent cx="1209675" cy="2228850"/>
            <wp:effectExtent l="19050" t="0" r="9525" b="0"/>
            <wp:wrapTight wrapText="bothSides">
              <wp:wrapPolygon edited="0">
                <wp:start x="-340" y="0"/>
                <wp:lineTo x="-340" y="21415"/>
                <wp:lineTo x="21770" y="21415"/>
                <wp:lineTo x="21770" y="0"/>
                <wp:lineTo x="-340" y="0"/>
              </wp:wrapPolygon>
            </wp:wrapTight>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209675" cy="2228850"/>
                    </a:xfrm>
                    <a:prstGeom prst="rect">
                      <a:avLst/>
                    </a:prstGeom>
                    <a:noFill/>
                    <a:ln w="9525">
                      <a:noFill/>
                      <a:miter lim="800000"/>
                      <a:headEnd/>
                      <a:tailEnd/>
                    </a:ln>
                  </pic:spPr>
                </pic:pic>
              </a:graphicData>
            </a:graphic>
          </wp:anchor>
        </w:drawing>
      </w:r>
      <w:r w:rsidR="00BC2D45">
        <w:rPr>
          <w:rFonts w:ascii="Century Gothic" w:hAnsi="Century Gothic" w:cs="Arabic Typesetting"/>
          <w:color w:val="000000" w:themeColor="text1"/>
          <w:sz w:val="20"/>
          <w:szCs w:val="20"/>
        </w:rPr>
        <w:t>Frente al mundo artificial el hombre debe asumirse como su creador (por lo tanto responsable) y no considerarse un espectador pasivo; mientras que frente a la naturaleza (el mundo natural) debe abandonar su posición de dueño y dominar, y respetarla asumiendo como una parte más del sistema ecológico que integra.</w:t>
      </w:r>
      <w:r w:rsidR="00BC2D45">
        <w:rPr>
          <w:rFonts w:ascii="Century Gothic" w:hAnsi="Century Gothic" w:cs="Arabic Typesetting"/>
          <w:color w:val="000000" w:themeColor="text1"/>
          <w:sz w:val="20"/>
          <w:szCs w:val="20"/>
        </w:rPr>
        <w:br/>
        <w:t xml:space="preserve">Este complejo mundo artificial en el que vivimos es consecuencia del </w:t>
      </w:r>
      <w:r w:rsidR="00BC2D45" w:rsidRPr="00BC2D45">
        <w:rPr>
          <w:rFonts w:ascii="Century Gothic" w:hAnsi="Century Gothic" w:cs="Arabic Typesetting"/>
          <w:b/>
          <w:color w:val="000000" w:themeColor="text1"/>
          <w:sz w:val="20"/>
          <w:szCs w:val="20"/>
        </w:rPr>
        <w:t>accionar tecnológico</w:t>
      </w:r>
      <w:r w:rsidR="00BC2D45">
        <w:rPr>
          <w:rFonts w:ascii="Century Gothic" w:hAnsi="Century Gothic" w:cs="Arabic Typesetting"/>
          <w:color w:val="000000" w:themeColor="text1"/>
          <w:sz w:val="20"/>
          <w:szCs w:val="20"/>
        </w:rPr>
        <w:t xml:space="preserve">, ya que lo largo de la historia la ciencia y la tecnología lo construyeron. Ahora bien para poder movernos con soltura dentro del mismo para actuar en su evolución, para colaborar en lograr que los beneficios que proporcionan no se convierten en fuentes de nuevos problemas, debemos conocerlo, comprenderlo, entender los aspectos funcionales de sus elementos ser capaces de darles sentido, en otras palabras </w:t>
      </w:r>
      <w:r w:rsidR="00BC2D45" w:rsidRPr="00BC2D45">
        <w:rPr>
          <w:rFonts w:ascii="Century Gothic" w:hAnsi="Century Gothic" w:cs="Arabic Typesetting"/>
          <w:b/>
          <w:color w:val="000000" w:themeColor="text1"/>
          <w:sz w:val="20"/>
          <w:szCs w:val="20"/>
        </w:rPr>
        <w:t>TENER CULTURA TECNOLOGICA.</w:t>
      </w:r>
      <w:r w:rsidR="00BC2D45">
        <w:rPr>
          <w:rFonts w:ascii="Century Gothic" w:hAnsi="Century Gothic" w:cs="Arabic Typesetting"/>
          <w:color w:val="000000" w:themeColor="text1"/>
          <w:sz w:val="20"/>
          <w:szCs w:val="20"/>
        </w:rPr>
        <w:t xml:space="preserve"> </w:t>
      </w:r>
      <w:r>
        <w:rPr>
          <w:rFonts w:ascii="Century Gothic" w:hAnsi="Century Gothic" w:cs="Arabic Typesetting"/>
          <w:color w:val="000000" w:themeColor="text1"/>
          <w:sz w:val="20"/>
          <w:szCs w:val="20"/>
        </w:rPr>
        <w:br/>
      </w:r>
      <w:r>
        <w:rPr>
          <w:rFonts w:ascii="Century Gothic" w:hAnsi="Century Gothic" w:cs="Arabic Typesetting"/>
          <w:color w:val="000000" w:themeColor="text1"/>
          <w:sz w:val="20"/>
          <w:szCs w:val="20"/>
        </w:rPr>
        <w:br/>
      </w:r>
      <w:r>
        <w:rPr>
          <w:rFonts w:ascii="Century Gothic" w:hAnsi="Century Gothic" w:cs="Arabic Typesetting"/>
          <w:color w:val="000000" w:themeColor="text1"/>
          <w:sz w:val="20"/>
          <w:szCs w:val="20"/>
        </w:rPr>
        <w:br/>
      </w:r>
    </w:p>
    <w:sectPr w:rsidR="00BC2D45" w:rsidRPr="00197505" w:rsidSect="00281599">
      <w:pgSz w:w="12240" w:h="15840"/>
      <w:pgMar w:top="1417" w:right="1701" w:bottom="1417"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797" w:rsidRDefault="00254797" w:rsidP="000B23AF">
      <w:pPr>
        <w:spacing w:after="0" w:line="240" w:lineRule="auto"/>
      </w:pPr>
      <w:r>
        <w:separator/>
      </w:r>
    </w:p>
  </w:endnote>
  <w:endnote w:type="continuationSeparator" w:id="0">
    <w:p w:rsidR="00254797" w:rsidRDefault="00254797" w:rsidP="000B2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797" w:rsidRDefault="00254797" w:rsidP="000B23AF">
      <w:pPr>
        <w:spacing w:after="0" w:line="240" w:lineRule="auto"/>
      </w:pPr>
      <w:r>
        <w:separator/>
      </w:r>
    </w:p>
  </w:footnote>
  <w:footnote w:type="continuationSeparator" w:id="0">
    <w:p w:rsidR="00254797" w:rsidRDefault="00254797" w:rsidP="000B23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1"/>
    <w:footnote w:id="0"/>
  </w:footnotePr>
  <w:endnotePr>
    <w:endnote w:id="-1"/>
    <w:endnote w:id="0"/>
  </w:endnotePr>
  <w:compat/>
  <w:rsids>
    <w:rsidRoot w:val="0021158D"/>
    <w:rsid w:val="000B23AF"/>
    <w:rsid w:val="00197505"/>
    <w:rsid w:val="0021158D"/>
    <w:rsid w:val="0023532E"/>
    <w:rsid w:val="00254797"/>
    <w:rsid w:val="00281599"/>
    <w:rsid w:val="003F4866"/>
    <w:rsid w:val="004A3E9D"/>
    <w:rsid w:val="007A4CC2"/>
    <w:rsid w:val="00800ADC"/>
    <w:rsid w:val="00937469"/>
    <w:rsid w:val="00BC2D45"/>
    <w:rsid w:val="00C241E7"/>
    <w:rsid w:val="00ED0F71"/>
    <w:rsid w:val="00F61191"/>
    <w:rsid w:val="00FB73D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3]"/>
    </o:shapedefaults>
    <o:shapelayout v:ext="edit">
      <o:idmap v:ext="edit" data="1"/>
      <o:rules v:ext="edit">
        <o:r id="V:Rule2"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2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B23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B23AF"/>
    <w:rPr>
      <w:sz w:val="20"/>
      <w:szCs w:val="20"/>
    </w:rPr>
  </w:style>
  <w:style w:type="character" w:styleId="Refdenotaalpie">
    <w:name w:val="footnote reference"/>
    <w:basedOn w:val="Fuentedeprrafopredeter"/>
    <w:uiPriority w:val="99"/>
    <w:semiHidden/>
    <w:unhideWhenUsed/>
    <w:rsid w:val="000B23AF"/>
    <w:rPr>
      <w:vertAlign w:val="superscript"/>
    </w:rPr>
  </w:style>
  <w:style w:type="paragraph" w:styleId="Textodeglobo">
    <w:name w:val="Balloon Text"/>
    <w:basedOn w:val="Normal"/>
    <w:link w:val="TextodegloboCar"/>
    <w:uiPriority w:val="99"/>
    <w:semiHidden/>
    <w:unhideWhenUsed/>
    <w:rsid w:val="00F611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11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Brí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Civil">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A6540-8995-42E6-8266-D9FD3074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482</Words>
  <Characters>2654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dc:creator>
  <cp:lastModifiedBy>Dani!</cp:lastModifiedBy>
  <cp:revision>6</cp:revision>
  <dcterms:created xsi:type="dcterms:W3CDTF">2010-03-16T16:48:00Z</dcterms:created>
  <dcterms:modified xsi:type="dcterms:W3CDTF">2010-03-30T17:20:00Z</dcterms:modified>
</cp:coreProperties>
</file>