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01" w:rsidRDefault="00DD7B01" w:rsidP="00DD7B01">
      <w:pPr>
        <w:pStyle w:val="Ttulo1"/>
        <w:jc w:val="center"/>
        <w:rPr>
          <w:rFonts w:eastAsia="Times New Roman"/>
          <w:u w:val="single"/>
          <w:lang w:val="es-MX" w:eastAsia="es-ES"/>
        </w:rPr>
      </w:pPr>
      <w:r w:rsidRPr="00DD7B01">
        <w:rPr>
          <w:rFonts w:eastAsia="Times New Roman"/>
          <w:u w:val="single"/>
          <w:lang w:val="es-MX" w:eastAsia="es-ES"/>
        </w:rPr>
        <w:t>EL CONOCIMIENTO EXPLÍCITO</w:t>
      </w:r>
    </w:p>
    <w:p w:rsidR="00DD7B01" w:rsidRPr="00DD7B01" w:rsidRDefault="00DD7B01" w:rsidP="00DD7B01">
      <w:pPr>
        <w:rPr>
          <w:lang w:val="es-MX" w:eastAsia="es-ES"/>
        </w:rPr>
      </w:pPr>
    </w:p>
    <w:p w:rsidR="005B64C5" w:rsidRDefault="00DD7B01" w:rsidP="00DD7B01">
      <w:pPr>
        <w:spacing w:before="144" w:after="288" w:line="408" w:lineRule="auto"/>
        <w:jc w:val="both"/>
        <w:rPr>
          <w:rFonts w:ascii="Comic Sans MS" w:eastAsia="Times New Roman" w:hAnsi="Comic Sans MS" w:cs="Times New Roman"/>
          <w:color w:val="494949"/>
          <w:lang w:val="es-MX" w:eastAsia="es-ES"/>
        </w:rPr>
      </w:pPr>
      <w:r w:rsidRPr="00DD7B01">
        <w:rPr>
          <w:rFonts w:ascii="Comic Sans MS" w:eastAsia="Times New Roman" w:hAnsi="Comic Sans MS" w:cs="Times New Roman"/>
          <w:color w:val="494949"/>
          <w:lang w:val="es-MX" w:eastAsia="es-ES"/>
        </w:rPr>
        <w:t xml:space="preserve"> Es aquel que puede ser representado o expresado formalmente de acuerdo a una codificación y que se puede comunicar fácilmente. Este tipo de conocimiento puede ser transmitido mediante lenguaje formal y de una forma estructurada. Los dos conocimiento son complementarios, el conocimiento explícito debe ser tácitamente entendido y aplicado, es decir, el conocimiento explícito debe aplicar mecanismos que permitan a los individuos aprender, interpretar y entender el contenido codificado.</w:t>
      </w:r>
    </w:p>
    <w:p w:rsidR="00DD7B01" w:rsidRPr="00DD7B01" w:rsidRDefault="005B64C5" w:rsidP="00DD7B01">
      <w:pPr>
        <w:spacing w:before="144" w:after="288" w:line="408" w:lineRule="auto"/>
        <w:jc w:val="both"/>
        <w:rPr>
          <w:rFonts w:ascii="Comic Sans MS" w:eastAsia="Times New Roman" w:hAnsi="Comic Sans MS" w:cs="Times New Roman"/>
          <w:color w:val="494949"/>
          <w:lang w:eastAsia="es-ES"/>
        </w:rPr>
      </w:pPr>
      <w:r>
        <w:rPr>
          <w:rFonts w:ascii="Comic Sans MS" w:eastAsia="Times New Roman" w:hAnsi="Comic Sans MS" w:cs="Times New Roman"/>
          <w:noProof/>
          <w:color w:val="494949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189865</wp:posOffset>
            </wp:positionV>
            <wp:extent cx="2190750" cy="2047875"/>
            <wp:effectExtent l="0" t="171450" r="19050" b="219075"/>
            <wp:wrapThrough wrapText="bothSides">
              <wp:wrapPolygon edited="0">
                <wp:start x="1127" y="-1808"/>
                <wp:lineTo x="1503" y="20897"/>
                <wp:lineTo x="18970" y="23911"/>
                <wp:lineTo x="19722" y="23911"/>
                <wp:lineTo x="21224" y="23911"/>
                <wp:lineTo x="21224" y="17481"/>
                <wp:lineTo x="21412" y="14467"/>
                <wp:lineTo x="21412" y="1607"/>
                <wp:lineTo x="21788" y="-804"/>
                <wp:lineTo x="4883" y="-1808"/>
                <wp:lineTo x="1127" y="-1808"/>
              </wp:wrapPolygon>
            </wp:wrapThrough>
            <wp:docPr id="1" name="0 Imagen" descr="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DD7B01" w:rsidRPr="00DD7B01">
        <w:rPr>
          <w:rFonts w:ascii="Comic Sans MS" w:eastAsia="Times New Roman" w:hAnsi="Comic Sans MS" w:cs="Times New Roman"/>
          <w:color w:val="494949"/>
          <w:lang w:val="es-MX" w:eastAsia="es-ES"/>
        </w:rPr>
        <w:t xml:space="preserve"> </w:t>
      </w:r>
    </w:p>
    <w:p w:rsidR="00DD7B01" w:rsidRPr="00DD7B01" w:rsidRDefault="00DD7B01" w:rsidP="00DD7B01">
      <w:pPr>
        <w:spacing w:before="144" w:after="288" w:line="408" w:lineRule="auto"/>
        <w:jc w:val="both"/>
        <w:rPr>
          <w:rFonts w:ascii="Comic Sans MS" w:eastAsia="Times New Roman" w:hAnsi="Comic Sans MS" w:cs="Times New Roman"/>
          <w:color w:val="494949"/>
          <w:lang w:eastAsia="es-ES"/>
        </w:rPr>
      </w:pPr>
      <w:r w:rsidRPr="00DD7B01">
        <w:rPr>
          <w:rFonts w:ascii="Comic Sans MS" w:eastAsia="Times New Roman" w:hAnsi="Comic Sans MS" w:cs="Times New Roman"/>
          <w:color w:val="494949"/>
          <w:lang w:val="es-MX" w:eastAsia="es-ES"/>
        </w:rPr>
        <w:t xml:space="preserve">El conocimiento explícito lo aplicaría en las publicaciones de mis investigaciones, ahí necesito estructurar, explicar y comunicar formalmente el conocimiento que he adquirido, basándome en políticas o estándares definidos por comunidades científicas e ingeniería, calor está, expresado tácitamente, de tal forma que los usuarios puedan aprender de la propuesta que he desarrollado. </w:t>
      </w:r>
    </w:p>
    <w:p w:rsidR="00DD7B01" w:rsidRPr="00DD7B01" w:rsidRDefault="00DD7B01" w:rsidP="00DD7B01">
      <w:pPr>
        <w:spacing w:before="144" w:after="288" w:line="408" w:lineRule="auto"/>
        <w:jc w:val="both"/>
        <w:rPr>
          <w:rFonts w:ascii="Comic Sans MS" w:eastAsia="Times New Roman" w:hAnsi="Comic Sans MS" w:cs="Times New Roman"/>
          <w:color w:val="494949"/>
          <w:lang w:eastAsia="es-ES"/>
        </w:rPr>
      </w:pPr>
      <w:r w:rsidRPr="00DD7B01">
        <w:rPr>
          <w:rFonts w:ascii="Comic Sans MS" w:eastAsia="Times New Roman" w:hAnsi="Comic Sans MS" w:cs="Times New Roman"/>
          <w:color w:val="494949"/>
          <w:lang w:val="es-MX" w:eastAsia="es-ES"/>
        </w:rPr>
        <w:t>Los dos conocimientos son complementarios y por tanto se deben aplicar a cualquier forma de aprendizaje y de generación del propio conocimiento.</w:t>
      </w:r>
    </w:p>
    <w:p w:rsidR="00B70663" w:rsidRDefault="00B70663"/>
    <w:sectPr w:rsidR="00B70663" w:rsidSect="00B70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B01"/>
    <w:rsid w:val="005B64C5"/>
    <w:rsid w:val="00B70663"/>
    <w:rsid w:val="00DD7B01"/>
    <w:rsid w:val="00E7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63"/>
  </w:style>
  <w:style w:type="paragraph" w:styleId="Ttulo1">
    <w:name w:val="heading 1"/>
    <w:basedOn w:val="Normal"/>
    <w:next w:val="Normal"/>
    <w:link w:val="Ttulo1Car"/>
    <w:uiPriority w:val="9"/>
    <w:qFormat/>
    <w:rsid w:val="00DD7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0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0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D7B0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D7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54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853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370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DualCore</dc:creator>
  <cp:keywords/>
  <dc:description/>
  <cp:lastModifiedBy>DualCore</cp:lastModifiedBy>
  <cp:revision>1</cp:revision>
  <dcterms:created xsi:type="dcterms:W3CDTF">2011-06-01T23:16:00Z</dcterms:created>
  <dcterms:modified xsi:type="dcterms:W3CDTF">2011-06-01T23:27:00Z</dcterms:modified>
</cp:coreProperties>
</file>