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A3" w:rsidRPr="000127F0" w:rsidRDefault="00E25AA3" w:rsidP="00405760">
      <w:pPr>
        <w:pStyle w:val="Textoindependiente"/>
        <w:jc w:val="center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Proyecto de integración escolar</w:t>
      </w:r>
    </w:p>
    <w:p w:rsidR="00E25AA3" w:rsidRPr="000127F0" w:rsidRDefault="00E25AA3" w:rsidP="00356F4E">
      <w:pPr>
        <w:pStyle w:val="Lista2"/>
        <w:ind w:left="283" w:firstLine="0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Colegio P-113 Tomás Alva Edison, ubicado en Calle Álvarez Condarco 2182, Nueva Ciudad Departamento Guaymallén, Mendoza.</w:t>
      </w:r>
    </w:p>
    <w:p w:rsidR="00E25AA3" w:rsidRPr="000127F0" w:rsidRDefault="00E25AA3" w:rsidP="00356F4E">
      <w:pPr>
        <w:pStyle w:val="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Teléfono: 0261- 5240722</w:t>
      </w:r>
    </w:p>
    <w:p w:rsidR="00E25AA3" w:rsidRPr="004F0EBA" w:rsidRDefault="00E25AA3" w:rsidP="004F0EBA">
      <w:pPr>
        <w:pStyle w:val="Lista2"/>
        <w:jc w:val="center"/>
        <w:rPr>
          <w:rFonts w:ascii="Gautami" w:hAnsi="Gautami" w:cs="Gautami"/>
          <w:b/>
          <w:u w:val="single"/>
        </w:rPr>
      </w:pPr>
      <w:r w:rsidRPr="004F0EBA">
        <w:rPr>
          <w:rFonts w:ascii="Gautami" w:hAnsi="Gautami" w:cs="Gautami"/>
          <w:b/>
          <w:u w:val="single"/>
        </w:rPr>
        <w:t>Responsables del proyecto</w:t>
      </w:r>
    </w:p>
    <w:p w:rsidR="00E25AA3" w:rsidRPr="000127F0" w:rsidRDefault="00E25AA3" w:rsidP="000428AA">
      <w:pPr>
        <w:pStyle w:val="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  <w:b/>
        </w:rPr>
        <w:t>Representante Legal:</w:t>
      </w:r>
      <w:r w:rsidRPr="000127F0">
        <w:rPr>
          <w:rFonts w:ascii="Gautami" w:hAnsi="Gautami" w:cs="Gautami"/>
        </w:rPr>
        <w:t xml:space="preserve"> </w:t>
      </w:r>
    </w:p>
    <w:p w:rsidR="00E25AA3" w:rsidRPr="000127F0" w:rsidRDefault="00E25AA3" w:rsidP="000428AA">
      <w:pPr>
        <w:pStyle w:val="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Prof. Bertancud, Marta Graciela</w:t>
      </w:r>
    </w:p>
    <w:p w:rsidR="00E25AA3" w:rsidRPr="000127F0" w:rsidRDefault="00E25AA3" w:rsidP="00356F4E">
      <w:pPr>
        <w:pStyle w:val="Lista2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Directivos:</w:t>
      </w:r>
    </w:p>
    <w:p w:rsidR="00E25AA3" w:rsidRDefault="00E25AA3" w:rsidP="00356F4E">
      <w:pPr>
        <w:pStyle w:val="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Nivel Inicial y E.G.B.1 y 2 : Directora Prof. Rivero Lorena Analía </w:t>
      </w:r>
    </w:p>
    <w:p w:rsidR="00A0199A" w:rsidRPr="000127F0" w:rsidRDefault="00A0199A" w:rsidP="00356F4E">
      <w:pPr>
        <w:pStyle w:val="Lista2"/>
        <w:jc w:val="both"/>
        <w:rPr>
          <w:rFonts w:ascii="Gautami" w:hAnsi="Gautami" w:cs="Gautami"/>
        </w:rPr>
      </w:pPr>
      <w:r>
        <w:rPr>
          <w:rFonts w:ascii="Gautami" w:hAnsi="Gautami" w:cs="Gautami"/>
        </w:rPr>
        <w:t>Vicedirector Nivel Inicial y E.G.B .1 Y2 Prof. Darío Gelves.</w:t>
      </w:r>
    </w:p>
    <w:p w:rsidR="00E25AA3" w:rsidRPr="000127F0" w:rsidRDefault="00E25AA3" w:rsidP="00356F4E">
      <w:pPr>
        <w:pStyle w:val="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Nivel E.G.B. 3 y Polimodal: Directora Prof. Iragorre</w:t>
      </w:r>
      <w:bookmarkStart w:id="0" w:name="_GoBack"/>
      <w:bookmarkEnd w:id="0"/>
      <w:r w:rsidRPr="000127F0">
        <w:rPr>
          <w:rFonts w:ascii="Gautami" w:hAnsi="Gautami" w:cs="Gautami"/>
        </w:rPr>
        <w:t>, Érica</w:t>
      </w:r>
    </w:p>
    <w:p w:rsidR="00E25AA3" w:rsidRPr="000127F0" w:rsidRDefault="00E25AA3" w:rsidP="00356F4E">
      <w:pPr>
        <w:pStyle w:val="Lista2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Gabinete Psicopedagógico:</w:t>
      </w:r>
    </w:p>
    <w:p w:rsidR="00E25AA3" w:rsidRPr="000127F0" w:rsidRDefault="00E25AA3" w:rsidP="00356F4E">
      <w:pPr>
        <w:pStyle w:val="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Coordinadora: Lic. Prof. Yamin, Norma Edith</w:t>
      </w:r>
    </w:p>
    <w:p w:rsidR="00E25AA3" w:rsidRPr="000127F0" w:rsidRDefault="00E25AA3" w:rsidP="00356F4E">
      <w:pPr>
        <w:pStyle w:val="Lista2"/>
        <w:ind w:left="0" w:firstLine="0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    Docente integrador Primaria: Prof. Carolina Pineschi</w:t>
      </w:r>
    </w:p>
    <w:p w:rsidR="00E25AA3" w:rsidRPr="000127F0" w:rsidRDefault="00E25AA3" w:rsidP="00356F4E">
      <w:pPr>
        <w:pStyle w:val="Lista2"/>
        <w:ind w:left="0" w:firstLine="0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    Docente integrador Secundaria: Prof. Laura Sevilla</w:t>
      </w:r>
    </w:p>
    <w:p w:rsidR="00E25AA3" w:rsidRPr="000127F0" w:rsidRDefault="00E25AA3" w:rsidP="00356F4E">
      <w:pPr>
        <w:pStyle w:val="Lista2"/>
        <w:ind w:left="0" w:firstLine="0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 xml:space="preserve">    Matrícula del establecimiento</w:t>
      </w:r>
    </w:p>
    <w:p w:rsidR="00E25AA3" w:rsidRPr="000127F0" w:rsidRDefault="00E25AA3" w:rsidP="00356F4E">
      <w:pPr>
        <w:pStyle w:val="Continuar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Total de la matrícula: 4</w:t>
      </w:r>
      <w:r>
        <w:rPr>
          <w:rFonts w:ascii="Gautami" w:hAnsi="Gautami" w:cs="Gautami"/>
        </w:rPr>
        <w:t>09</w:t>
      </w:r>
      <w:r w:rsidRPr="000127F0">
        <w:rPr>
          <w:rFonts w:ascii="Gautami" w:hAnsi="Gautami" w:cs="Gautami"/>
        </w:rPr>
        <w:t xml:space="preserve"> (cuatrocientos </w:t>
      </w:r>
      <w:r>
        <w:rPr>
          <w:rFonts w:ascii="Gautami" w:hAnsi="Gautami" w:cs="Gautami"/>
        </w:rPr>
        <w:t>nueve</w:t>
      </w:r>
      <w:r w:rsidRPr="000127F0">
        <w:rPr>
          <w:rFonts w:ascii="Gautami" w:hAnsi="Gautami" w:cs="Gautami"/>
        </w:rPr>
        <w:t>) alumnos.</w:t>
      </w:r>
    </w:p>
    <w:p w:rsidR="00E25AA3" w:rsidRPr="000127F0" w:rsidRDefault="00E25AA3" w:rsidP="00356F4E">
      <w:pPr>
        <w:pStyle w:val="Continuar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Número de cursos en cada uno de los niveles:</w:t>
      </w:r>
    </w:p>
    <w:p w:rsidR="00E25AA3" w:rsidRPr="000127F0" w:rsidRDefault="00E25AA3" w:rsidP="00356F4E">
      <w:pPr>
        <w:pStyle w:val="Continuar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Nivel Inicial:           </w:t>
      </w:r>
      <w:r>
        <w:rPr>
          <w:rFonts w:ascii="Gautami" w:hAnsi="Gautami" w:cs="Gautami"/>
        </w:rPr>
        <w:t xml:space="preserve">   5(cinco)</w:t>
      </w:r>
      <w:r w:rsidRPr="000127F0">
        <w:rPr>
          <w:rFonts w:ascii="Gautami" w:hAnsi="Gautami" w:cs="Gautami"/>
        </w:rPr>
        <w:t xml:space="preserve"> </w:t>
      </w:r>
    </w:p>
    <w:p w:rsidR="00E25AA3" w:rsidRPr="000127F0" w:rsidRDefault="00E25AA3" w:rsidP="00356F4E">
      <w:pPr>
        <w:pStyle w:val="Continuar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E.G.B 1 y 2:   </w:t>
      </w:r>
      <w:r>
        <w:rPr>
          <w:rFonts w:ascii="Gautami" w:hAnsi="Gautami" w:cs="Gautami"/>
        </w:rPr>
        <w:t xml:space="preserve">   </w:t>
      </w:r>
      <w:r w:rsidRPr="000127F0">
        <w:rPr>
          <w:rFonts w:ascii="Gautami" w:hAnsi="Gautami" w:cs="Gautami"/>
        </w:rPr>
        <w:t xml:space="preserve">   </w:t>
      </w:r>
      <w:r>
        <w:rPr>
          <w:rFonts w:ascii="Gautami" w:hAnsi="Gautami" w:cs="Gautami"/>
        </w:rPr>
        <w:t xml:space="preserve">   </w:t>
      </w:r>
      <w:r w:rsidRPr="000127F0">
        <w:rPr>
          <w:rFonts w:ascii="Gautami" w:hAnsi="Gautami" w:cs="Gautami"/>
        </w:rPr>
        <w:t xml:space="preserve"> </w:t>
      </w:r>
      <w:r>
        <w:rPr>
          <w:rFonts w:ascii="Gautami" w:hAnsi="Gautami" w:cs="Gautami"/>
        </w:rPr>
        <w:t>9</w:t>
      </w:r>
      <w:r w:rsidRPr="000127F0">
        <w:rPr>
          <w:rFonts w:ascii="Gautami" w:hAnsi="Gautami" w:cs="Gautami"/>
        </w:rPr>
        <w:t xml:space="preserve"> (</w:t>
      </w:r>
      <w:r>
        <w:rPr>
          <w:rFonts w:ascii="Gautami" w:hAnsi="Gautami" w:cs="Gautami"/>
        </w:rPr>
        <w:t>nueve</w:t>
      </w:r>
      <w:r w:rsidRPr="000127F0">
        <w:rPr>
          <w:rFonts w:ascii="Gautami" w:hAnsi="Gautami" w:cs="Gautami"/>
        </w:rPr>
        <w:t xml:space="preserve">) </w:t>
      </w:r>
    </w:p>
    <w:p w:rsidR="00E25AA3" w:rsidRPr="000127F0" w:rsidRDefault="00E25AA3" w:rsidP="00356F4E">
      <w:pPr>
        <w:pStyle w:val="Continuarlista2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E.G.B 3 y Polimodal:  6 (seis)</w:t>
      </w:r>
    </w:p>
    <w:p w:rsidR="00E25AA3" w:rsidRPr="000127F0" w:rsidRDefault="00E25AA3" w:rsidP="00356F4E">
      <w:pPr>
        <w:pStyle w:val="Continuarlista2"/>
        <w:ind w:left="0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Cantidad de alumnos integrados</w:t>
      </w:r>
    </w:p>
    <w:p w:rsidR="00E25AA3" w:rsidRDefault="00E25AA3" w:rsidP="00356F4E">
      <w:pPr>
        <w:pStyle w:val="Continuarlista2"/>
        <w:ind w:left="0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Nivel Inicial: </w:t>
      </w:r>
      <w:r>
        <w:rPr>
          <w:rFonts w:ascii="Gautami" w:hAnsi="Gautami" w:cs="Gautami"/>
        </w:rPr>
        <w:t xml:space="preserve">     1 (uno)</w:t>
      </w:r>
    </w:p>
    <w:p w:rsidR="00E25AA3" w:rsidRPr="000127F0" w:rsidRDefault="00E25AA3" w:rsidP="00356F4E">
      <w:pPr>
        <w:pStyle w:val="Continuarlista2"/>
        <w:ind w:left="0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E.G.B. 1 y 2: </w:t>
      </w:r>
      <w:r>
        <w:rPr>
          <w:rFonts w:ascii="Gautami" w:hAnsi="Gautami" w:cs="Gautami"/>
        </w:rPr>
        <w:t xml:space="preserve">  </w:t>
      </w:r>
      <w:r w:rsidRPr="000127F0">
        <w:rPr>
          <w:rFonts w:ascii="Gautami" w:hAnsi="Gautami" w:cs="Gautami"/>
        </w:rPr>
        <w:t xml:space="preserve"> </w:t>
      </w:r>
      <w:r>
        <w:rPr>
          <w:rFonts w:ascii="Gautami" w:hAnsi="Gautami" w:cs="Gautami"/>
        </w:rPr>
        <w:t>6 (seis)</w:t>
      </w:r>
    </w:p>
    <w:p w:rsidR="00E25AA3" w:rsidRDefault="00E25AA3" w:rsidP="004F0EBA">
      <w:pPr>
        <w:pStyle w:val="Continuarlista2"/>
        <w:ind w:left="0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E.G.B. 3 :       5 (cinco)</w:t>
      </w:r>
      <w:r>
        <w:rPr>
          <w:rFonts w:ascii="Gautami" w:hAnsi="Gautami" w:cs="Gautami"/>
        </w:rPr>
        <w:t xml:space="preserve">   </w:t>
      </w:r>
      <w:r w:rsidRPr="000127F0">
        <w:rPr>
          <w:rFonts w:ascii="Gautami" w:hAnsi="Gautami" w:cs="Gautami"/>
        </w:rPr>
        <w:t xml:space="preserve">Polimodal:      </w:t>
      </w:r>
      <w:r>
        <w:rPr>
          <w:rFonts w:ascii="Gautami" w:hAnsi="Gautami" w:cs="Gautami"/>
        </w:rPr>
        <w:t>5</w:t>
      </w:r>
      <w:r w:rsidRPr="000127F0">
        <w:rPr>
          <w:rFonts w:ascii="Gautami" w:hAnsi="Gautami" w:cs="Gautami"/>
        </w:rPr>
        <w:t xml:space="preserve"> (c</w:t>
      </w:r>
      <w:r>
        <w:rPr>
          <w:rFonts w:ascii="Gautami" w:hAnsi="Gautami" w:cs="Gautami"/>
        </w:rPr>
        <w:t>inco</w:t>
      </w:r>
      <w:r w:rsidRPr="000127F0">
        <w:rPr>
          <w:rFonts w:ascii="Gautami" w:hAnsi="Gautami" w:cs="Gautami"/>
        </w:rPr>
        <w:t xml:space="preserve">) </w:t>
      </w:r>
    </w:p>
    <w:p w:rsidR="00E25AA3" w:rsidRPr="000127F0" w:rsidRDefault="00E25AA3" w:rsidP="00356F4E">
      <w:pPr>
        <w:pStyle w:val="Lista2"/>
        <w:ind w:left="0" w:firstLine="0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lastRenderedPageBreak/>
        <w:t>Recursos y presupuesto</w:t>
      </w:r>
    </w:p>
    <w:p w:rsidR="00E25AA3" w:rsidRPr="000127F0" w:rsidRDefault="00E25AA3" w:rsidP="00356F4E">
      <w:pPr>
        <w:pStyle w:val="Lista2"/>
        <w:ind w:left="0" w:firstLine="0"/>
        <w:jc w:val="both"/>
        <w:rPr>
          <w:rFonts w:ascii="Gautami" w:hAnsi="Gautami" w:cs="Gautami"/>
          <w:b/>
        </w:rPr>
      </w:pPr>
    </w:p>
    <w:p w:rsidR="00E25AA3" w:rsidRPr="000127F0" w:rsidRDefault="00E25AA3" w:rsidP="00356F4E">
      <w:pPr>
        <w:pStyle w:val="Lista2"/>
        <w:ind w:left="0" w:firstLine="0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El colegio cuenta con aporte estatal destinado a 2 (dos)cargos de docentes integradores uno para nivel primario y otro para nivel secundario, ya que se cuenta el proyecto de integración escolar con la aprobación de la D.G.E.</w:t>
      </w:r>
      <w:r>
        <w:rPr>
          <w:rFonts w:ascii="Gautami" w:hAnsi="Gautami" w:cs="Gautami"/>
        </w:rPr>
        <w:t xml:space="preserve"> </w:t>
      </w:r>
      <w:r w:rsidRPr="000127F0">
        <w:rPr>
          <w:rFonts w:ascii="Gautami" w:hAnsi="Gautami" w:cs="Gautami"/>
        </w:rPr>
        <w:t>Además los alumnos cuentan con profesionales de apoyo externo (particulares) según las características de su diagnóstico.</w:t>
      </w:r>
    </w:p>
    <w:p w:rsidR="00E25AA3" w:rsidRPr="000127F0" w:rsidRDefault="00E25AA3" w:rsidP="00356F4E">
      <w:pPr>
        <w:pStyle w:val="Ttulo1"/>
        <w:jc w:val="center"/>
        <w:rPr>
          <w:rFonts w:ascii="Gautami" w:hAnsi="Gautami" w:cs="Gautami"/>
          <w:sz w:val="24"/>
          <w:szCs w:val="24"/>
        </w:rPr>
      </w:pPr>
    </w:p>
    <w:p w:rsidR="00E25AA3" w:rsidRPr="000127F0" w:rsidRDefault="00E25AA3" w:rsidP="00356F4E">
      <w:pPr>
        <w:pStyle w:val="Ttulo1"/>
        <w:jc w:val="center"/>
        <w:rPr>
          <w:rFonts w:ascii="Gautami" w:hAnsi="Gautami" w:cs="Gautami"/>
          <w:sz w:val="24"/>
          <w:szCs w:val="24"/>
        </w:rPr>
      </w:pPr>
      <w:r w:rsidRPr="000127F0">
        <w:rPr>
          <w:rFonts w:ascii="Gautami" w:hAnsi="Gautami" w:cs="Gautami"/>
          <w:sz w:val="24"/>
          <w:szCs w:val="24"/>
        </w:rPr>
        <w:t>Reformulación Proyecto de Integración Escolar año 2.0</w:t>
      </w:r>
      <w:r>
        <w:rPr>
          <w:rFonts w:ascii="Gautami" w:hAnsi="Gautami" w:cs="Gautami"/>
          <w:sz w:val="24"/>
          <w:szCs w:val="24"/>
        </w:rPr>
        <w:t>11</w:t>
      </w:r>
      <w:r w:rsidRPr="000127F0">
        <w:rPr>
          <w:rFonts w:ascii="Gautami" w:hAnsi="Gautami" w:cs="Gautami"/>
          <w:sz w:val="24"/>
          <w:szCs w:val="24"/>
        </w:rPr>
        <w:t>.-</w:t>
      </w:r>
    </w:p>
    <w:p w:rsidR="00E25AA3" w:rsidRPr="000127F0" w:rsidRDefault="00E25AA3" w:rsidP="00356F4E">
      <w:pPr>
        <w:pStyle w:val="Ttulo2"/>
        <w:jc w:val="both"/>
        <w:rPr>
          <w:rFonts w:ascii="Gautami" w:hAnsi="Gautami" w:cs="Gautami"/>
          <w:sz w:val="24"/>
          <w:szCs w:val="24"/>
        </w:rPr>
      </w:pPr>
      <w:r w:rsidRPr="000127F0">
        <w:rPr>
          <w:rFonts w:ascii="Gautami" w:hAnsi="Gautami" w:cs="Gautami"/>
          <w:sz w:val="24"/>
          <w:szCs w:val="24"/>
        </w:rPr>
        <w:t>Presentación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El Colegio 113-P Tomás Alva Edison, ha implementado el presente Proyecto de Integración Escolar, acorde a la Ley Nº 6970, 0676, 4146, de Educación Provincial de Mendoza, y a la política de Educación Privada de considerar relevantes aquellos proyectos especiales que promuevan el compromiso de toda la comunidad educativa.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Con la idea de  lograr un mejoramiento de la calidad y equidad de la educación, se trata de llevar a cabo innovaciones en los diferentes niveles y modalidades del sistema educativo, tendientes a igualar las oportunidades de niños, niñas y jóvenes para acceder a mejores aprendizajes.</w:t>
      </w:r>
    </w:p>
    <w:p w:rsidR="00E25AA3" w:rsidRPr="000127F0" w:rsidRDefault="00E25AA3" w:rsidP="00356F4E">
      <w:pPr>
        <w:pStyle w:val="Saludo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Para ello se hace necesario desarrollar  una acción pedagógica que haga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posible el aprendizaje y formación de todos sus alumnos y alumnas, ofreciéndoles igualdad de oportunidades para aprender, respetando sus características personales, sociales y culturales.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lastRenderedPageBreak/>
        <w:t>Uno de los mayores desafíos es enriquecer el currículum escolar y transformar las prácticas docentes para dar respuesta a las necesidades educativas de todos los alumnos y alumnas, incluidos aquellos que por diversas causas experimentan dificultades en su aprendizaje.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Con este propósito, el colegio, entre otras propuestas de mejoramiento, propicia el acceso, progreso y permanencia en la educación común de niños, niñas y jóvenes con necesidades educativas especiales, derivadas de una discapacidad, a través de Proyectos de Integración Escolar.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El presente documento tiene como propósito explicar algunas orientaciones generales y específicas, que favorecen y permiten el desarrollo del proyecto de integración escolar de niños, niñas y jóvenes con discapacidad en nuestro establecimiento de educación común del sistema educativo.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¿Qué es la integración?</w:t>
      </w:r>
    </w:p>
    <w:p w:rsidR="00E25AA3" w:rsidRPr="000127F0" w:rsidRDefault="00E25AA3" w:rsidP="00712F8B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El principio de integración se sustenta en el derecho que tiene toda persona con discapacidad a desarrollarse en la sociedad sin ser discriminada.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La integración es un proceso continuo y dinámico, que posibilita a las personas con discapacidad participar en las distintas etapas del quehacer social, escolar y laboral, asistidas con apoyos especializados en los casos en que sea necesario.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En el campo de la educación, integrarse al sistema de enseñanza regular constituye para los niños, niñas y jóvenes con necesidades educativas especiales una valiosa experiencia cultural y social, ya que les permitirá desarrollarse en mejores condiciones y formas de vida semejantes a la de todo niño o niña.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Para el Colegio, comprometerse con el aprendizaje de un alumno o alumna con necesidades educativas especiales representa un gran desafío; para los docentes, una oportunidad de crecer como personas y fortalecerse como equipo y de generar </w:t>
      </w:r>
      <w:r w:rsidRPr="000127F0">
        <w:rPr>
          <w:rFonts w:ascii="Gautami" w:hAnsi="Gautami" w:cs="Gautami"/>
        </w:rPr>
        <w:lastRenderedPageBreak/>
        <w:t>cambios en el establecimiento que beneficiarán a la comunidad educativa en su conjunto.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Para los alumnos y alumnas con necesidades educativas especiales significa aprender de y junto a otros, tener las mismas oportunidades que el resto de sus compañeros y poder aprender e interactuar en el contexto escolar y social que les corresponde. Para el resto de sus compañeros también ofrece ventajas ya que compartir el aula con distintas personas es una experiencia de aprendizaje enriquecedora que ayuda a conocer y valorar las diferencias individuales.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Asumir el principio de equidad como igualdad de oportunidades para todos sus alumnos y alumnas supone para el establecimiento educativo identificar e incorporar los recursos humanos, materiales y técnicos que puedan existir en la unidad educativa y en su entorno, a través de redes de apoyo que permitan potenciar el proceso de integración.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¿Qué es un proyecto de integración escolar?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Un Proyecto de Integración Escolar es una estrategia o medio de que dispone el sistema para llevar a la práctica la incorporación de un niño, niña o joven con discapacidad al sistema educativo regular.</w:t>
      </w:r>
    </w:p>
    <w:p w:rsidR="00E25AA3" w:rsidRPr="000127F0" w:rsidRDefault="00E25AA3" w:rsidP="00356F4E">
      <w:pPr>
        <w:pStyle w:val="Lista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¿Cuáles son las bases legales para desarrollar un proyecto de integración escolar?</w:t>
      </w:r>
    </w:p>
    <w:p w:rsidR="00E25AA3" w:rsidRPr="000127F0" w:rsidRDefault="00E25AA3" w:rsidP="00356F4E">
      <w:pPr>
        <w:pStyle w:val="Lista"/>
        <w:jc w:val="both"/>
        <w:rPr>
          <w:rFonts w:ascii="Gautami" w:hAnsi="Gautami" w:cs="Gautami"/>
          <w:b/>
        </w:rPr>
      </w:pPr>
    </w:p>
    <w:p w:rsidR="00E25AA3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Las bases legales que permiten desarrollar un proyecto de integración escolar son las leyes y decretos que hacen posible la inclusión del niño, niña y joven con discapacidad tanto en la vida escolar como en la vida social y laboral. Es así como en el curso de los últimos años se han publicado normas y disposiciones que facilitan su implementación entre otras, las siguientes: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lastRenderedPageBreak/>
        <w:t>Ley  6970 de Educación Provincial de Mendoza que establece normas para la plena integración social de las personas con discapacidad.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Resolución 00676 del 23 de Junio de 2004 de la Dirección General de escuelas dl gobierno de Mendoza.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¿Cómo fue nuestro proceso de integración escolar?</w:t>
      </w:r>
    </w:p>
    <w:p w:rsidR="00E25AA3" w:rsidRPr="000127F0" w:rsidRDefault="00E25AA3" w:rsidP="00356F4E">
      <w:pPr>
        <w:pStyle w:val="Listaconvietas"/>
        <w:rPr>
          <w:rFonts w:ascii="Gautami" w:hAnsi="Gautami" w:cs="Gautami"/>
          <w:sz w:val="24"/>
          <w:szCs w:val="24"/>
        </w:rPr>
      </w:pPr>
      <w:r w:rsidRPr="000127F0">
        <w:rPr>
          <w:rFonts w:ascii="Gautami" w:hAnsi="Gautami" w:cs="Gautami"/>
          <w:bCs/>
          <w:sz w:val="24"/>
          <w:szCs w:val="24"/>
        </w:rPr>
        <w:t>La intención fue establecer</w:t>
      </w:r>
      <w:r w:rsidRPr="000127F0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0127F0">
        <w:rPr>
          <w:rFonts w:ascii="Gautami" w:hAnsi="Gautami" w:cs="Gautami"/>
          <w:sz w:val="24"/>
          <w:szCs w:val="24"/>
        </w:rPr>
        <w:t xml:space="preserve"> acciones mediante las cuales se proporcionen opciones curriculares para satisfacer las demandas educativas de  alumnos con necesidades educativas especiales en el sistema de enseñanza regular. Este proceso supuso e varias fases :</w:t>
      </w:r>
    </w:p>
    <w:p w:rsidR="00E25AA3" w:rsidRPr="000127F0" w:rsidRDefault="00E25AA3" w:rsidP="00356F4E">
      <w:pPr>
        <w:pStyle w:val="Listaconvietas"/>
        <w:rPr>
          <w:rFonts w:ascii="Gautami" w:hAnsi="Gautami" w:cs="Gautami"/>
          <w:sz w:val="24"/>
          <w:szCs w:val="24"/>
        </w:rPr>
      </w:pPr>
    </w:p>
    <w:p w:rsidR="00E25AA3" w:rsidRPr="000127F0" w:rsidRDefault="00E25AA3" w:rsidP="00356F4E">
      <w:p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 xml:space="preserve">- </w:t>
      </w:r>
      <w:r w:rsidRPr="000127F0">
        <w:rPr>
          <w:rFonts w:ascii="Gautami" w:hAnsi="Gautami" w:cs="Gautami"/>
          <w:b/>
          <w:bCs/>
          <w:i/>
          <w:iCs/>
        </w:rPr>
        <w:t>Fase preparatoria</w:t>
      </w:r>
      <w:r w:rsidRPr="000127F0">
        <w:rPr>
          <w:rFonts w:ascii="Gautami" w:hAnsi="Gautami" w:cs="Gautami"/>
          <w:bCs/>
          <w:iCs/>
        </w:rPr>
        <w:t>.    En el año</w:t>
      </w:r>
      <w:r w:rsidRPr="000127F0">
        <w:rPr>
          <w:rFonts w:ascii="Gautami" w:hAnsi="Gautami" w:cs="Gautami"/>
          <w:b/>
          <w:bCs/>
          <w:i/>
          <w:iCs/>
        </w:rPr>
        <w:t xml:space="preserve"> </w:t>
      </w:r>
      <w:r w:rsidRPr="000127F0">
        <w:rPr>
          <w:rFonts w:ascii="Gautami" w:hAnsi="Gautami" w:cs="Gautami"/>
          <w:bCs/>
          <w:iCs/>
        </w:rPr>
        <w:t xml:space="preserve">mil novecientos noventa y cuatro (1994), </w:t>
      </w:r>
      <w:r w:rsidRPr="000127F0">
        <w:rPr>
          <w:rFonts w:ascii="Gautami" w:hAnsi="Gautami" w:cs="Gautami"/>
        </w:rPr>
        <w:t xml:space="preserve">se inició  una etapa de difusión en la comunidad escolar donde estaba inserto el establecimiento educativo, acerca de lo que es la integración escolar; luego vino una etapa de sensibilización de la comunidad educativa   demostrando interés en integrar a una niña (nuestra primera alumna con necesidades educativas especiales), Lourdes Fernández, quién presentaba síndrome de Down </w:t>
      </w:r>
    </w:p>
    <w:p w:rsidR="00E25AA3" w:rsidRPr="000127F0" w:rsidRDefault="00E25AA3" w:rsidP="00356F4E">
      <w:p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Esta etapa estuvo dirigida especialmente a los alumnos, sus padres, docentes y directivos, con el propósito de llevar a cabo un proceso de reflexión sobre lo que esta experiencia significaba; conocer los beneficios que reportaba a la totalidad de la comunidad escolar y aquellos cambios que se debieron efectuar y de este modo obtener un compromiso compartido por todos ellos.</w:t>
      </w:r>
    </w:p>
    <w:p w:rsidR="00E25AA3" w:rsidRPr="000127F0" w:rsidRDefault="00E25AA3" w:rsidP="00356F4E">
      <w:pPr>
        <w:jc w:val="both"/>
        <w:rPr>
          <w:rFonts w:ascii="Gautami" w:hAnsi="Gautami" w:cs="Gautami"/>
        </w:rPr>
      </w:pPr>
    </w:p>
    <w:p w:rsidR="00E25AA3" w:rsidRPr="000127F0" w:rsidRDefault="00E25AA3" w:rsidP="008A1206">
      <w:pPr>
        <w:pStyle w:val="Listaconvietas"/>
        <w:numPr>
          <w:ilvl w:val="0"/>
          <w:numId w:val="5"/>
        </w:numPr>
        <w:ind w:left="284" w:firstLine="0"/>
        <w:jc w:val="both"/>
        <w:rPr>
          <w:rFonts w:ascii="Gautami" w:hAnsi="Gautami" w:cs="Gautami"/>
          <w:sz w:val="24"/>
          <w:szCs w:val="24"/>
        </w:rPr>
      </w:pPr>
      <w:r w:rsidRPr="000127F0">
        <w:rPr>
          <w:rFonts w:ascii="Gautami" w:hAnsi="Gautami" w:cs="Gautami"/>
          <w:b/>
          <w:sz w:val="24"/>
          <w:szCs w:val="24"/>
        </w:rPr>
        <w:t>Fase de capacitación y asesoría técnica en la elaboración del proyecto.</w:t>
      </w:r>
      <w:r w:rsidRPr="000127F0">
        <w:rPr>
          <w:rFonts w:ascii="Gautami" w:hAnsi="Gautami" w:cs="Gautami"/>
          <w:sz w:val="24"/>
          <w:szCs w:val="24"/>
        </w:rPr>
        <w:t xml:space="preserve"> Apoyo especializado a los docentes y encargados del proceso de integración en la formulación de un proyecto de integración escolar de calidad.</w:t>
      </w:r>
    </w:p>
    <w:p w:rsidR="00E25AA3" w:rsidRPr="000127F0" w:rsidRDefault="00E25AA3" w:rsidP="008A1206">
      <w:pPr>
        <w:pStyle w:val="Listaconvietas"/>
        <w:numPr>
          <w:ilvl w:val="0"/>
          <w:numId w:val="5"/>
        </w:numPr>
        <w:ind w:left="284" w:firstLine="0"/>
        <w:jc w:val="both"/>
        <w:rPr>
          <w:rFonts w:ascii="Gautami" w:hAnsi="Gautami" w:cs="Gautami"/>
          <w:sz w:val="24"/>
          <w:szCs w:val="24"/>
        </w:rPr>
      </w:pPr>
      <w:r w:rsidRPr="000127F0">
        <w:rPr>
          <w:rFonts w:ascii="Gautami" w:hAnsi="Gautami" w:cs="Gautami"/>
          <w:b/>
          <w:bCs/>
          <w:iCs/>
          <w:sz w:val="24"/>
          <w:szCs w:val="24"/>
        </w:rPr>
        <w:lastRenderedPageBreak/>
        <w:t>Fase de formulación y aprobación del Proyecto de Integración</w:t>
      </w:r>
      <w:r w:rsidRPr="000127F0">
        <w:rPr>
          <w:rFonts w:ascii="Gautami" w:hAnsi="Gautami" w:cs="Gautami"/>
          <w:b/>
          <w:bCs/>
          <w:i/>
          <w:iCs/>
          <w:sz w:val="24"/>
          <w:szCs w:val="24"/>
        </w:rPr>
        <w:t xml:space="preserve">. </w:t>
      </w:r>
      <w:r w:rsidRPr="000127F0">
        <w:rPr>
          <w:rFonts w:ascii="Gautami" w:hAnsi="Gautami" w:cs="Gautami"/>
          <w:sz w:val="24"/>
          <w:szCs w:val="24"/>
        </w:rPr>
        <w:t>Se elaboró el proyecto mismo siguiendo las orientaciones entregadas en la fase previa y se puso a consideración de las autoridades de Educación Privada.</w:t>
      </w:r>
    </w:p>
    <w:p w:rsidR="00E25AA3" w:rsidRPr="000127F0" w:rsidRDefault="00E25AA3" w:rsidP="008A1206">
      <w:pPr>
        <w:pStyle w:val="Listaconvietas"/>
        <w:numPr>
          <w:ilvl w:val="0"/>
          <w:numId w:val="5"/>
        </w:numPr>
        <w:ind w:left="284" w:firstLine="0"/>
        <w:jc w:val="both"/>
        <w:rPr>
          <w:rFonts w:ascii="Gautami" w:hAnsi="Gautami" w:cs="Gautami"/>
          <w:sz w:val="24"/>
          <w:szCs w:val="24"/>
        </w:rPr>
      </w:pPr>
      <w:r w:rsidRPr="000127F0">
        <w:rPr>
          <w:rFonts w:ascii="Gautami" w:hAnsi="Gautami" w:cs="Gautami"/>
          <w:b/>
          <w:sz w:val="24"/>
          <w:szCs w:val="24"/>
        </w:rPr>
        <w:t>Fase de puesta en marcha y ejecución del proyecto</w:t>
      </w:r>
      <w:r w:rsidRPr="000127F0">
        <w:rPr>
          <w:rFonts w:ascii="Gautami" w:hAnsi="Gautami" w:cs="Gautami"/>
          <w:sz w:val="24"/>
          <w:szCs w:val="24"/>
        </w:rPr>
        <w:t xml:space="preserve"> Según la necesidad de cada caso con apoyo especializado de Escuelas de Educación especial y/o  profesionales de apoyo externo, coordinados desde el departamento de Orientación Psicopedagógico del Colegio</w:t>
      </w:r>
    </w:p>
    <w:p w:rsidR="00E25AA3" w:rsidRPr="000127F0" w:rsidRDefault="00E25AA3" w:rsidP="008A1206">
      <w:pPr>
        <w:pStyle w:val="Listaconvietas"/>
        <w:numPr>
          <w:ilvl w:val="0"/>
          <w:numId w:val="5"/>
        </w:numPr>
        <w:ind w:left="284" w:firstLine="0"/>
        <w:jc w:val="both"/>
        <w:rPr>
          <w:rFonts w:ascii="Gautami" w:hAnsi="Gautami" w:cs="Gautami"/>
          <w:sz w:val="24"/>
          <w:szCs w:val="24"/>
        </w:rPr>
      </w:pPr>
      <w:r w:rsidRPr="000127F0">
        <w:rPr>
          <w:rFonts w:ascii="Gautami" w:hAnsi="Gautami" w:cs="Gautami"/>
          <w:b/>
          <w:sz w:val="24"/>
          <w:szCs w:val="24"/>
        </w:rPr>
        <w:t>Fase de seguimiento y evaluación anual de la experiencia</w:t>
      </w:r>
      <w:r w:rsidRPr="000127F0">
        <w:rPr>
          <w:rFonts w:ascii="Gautami" w:hAnsi="Gautami" w:cs="Gautami"/>
          <w:sz w:val="24"/>
          <w:szCs w:val="24"/>
        </w:rPr>
        <w:t>. Acopio de información sobre la marcha de ésta. Ajustes y reorientación del proyecto cuando fue necesario.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¿Qué niños, niñas o jóvenes pueden ser beneficiarios de un proyecto de integración escolar?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Los niños, niñas y jóvenes que presenten alguno de los siguientes tipos de discapacidad: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  <w:b/>
          <w:bCs/>
          <w:i/>
          <w:iCs/>
        </w:rPr>
      </w:pPr>
      <w:r w:rsidRPr="000127F0">
        <w:rPr>
          <w:rFonts w:ascii="Gautami" w:hAnsi="Gautami" w:cs="Gautami"/>
          <w:b/>
          <w:bCs/>
          <w:i/>
          <w:iCs/>
        </w:rPr>
        <w:t xml:space="preserve">Déficit intelectual o cognitivo. </w:t>
      </w:r>
      <w:r w:rsidRPr="000127F0">
        <w:rPr>
          <w:rFonts w:ascii="Gautami" w:hAnsi="Gautami" w:cs="Gautami"/>
        </w:rPr>
        <w:t>Aquellos alumnos o alumnas cuyo rendimiento intelectual es deficitario y que presenten un Psicodiagnóstico avalado por un profesional competente. Incluye los niveles normales bajos y fronterizos</w:t>
      </w:r>
      <w:r w:rsidRPr="000127F0">
        <w:rPr>
          <w:rFonts w:ascii="Gautami" w:hAnsi="Gautami" w:cs="Gautami"/>
          <w:b/>
          <w:bCs/>
          <w:i/>
          <w:iCs/>
        </w:rPr>
        <w:t>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  <w:b/>
          <w:bCs/>
          <w:i/>
          <w:iCs/>
        </w:rPr>
        <w:t xml:space="preserve">Déficit visual. </w:t>
      </w:r>
      <w:r w:rsidRPr="000127F0">
        <w:rPr>
          <w:rFonts w:ascii="Gautami" w:hAnsi="Gautami" w:cs="Gautami"/>
        </w:rPr>
        <w:t>Aquel que presentan los alumnos o alumnas que por alteración de su sensopercepción visual en grados moderados, se pueda facilitar su desarrollo  armónico y su adaptación al medio ambiente, cuando no necesiten equipos, materiales, procedimientos y técnicas adicionales especializadas para el desarrollo de su potencial.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  <w:b/>
          <w:bCs/>
          <w:i/>
          <w:iCs/>
        </w:rPr>
        <w:t xml:space="preserve">Déficit auditivo. </w:t>
      </w:r>
      <w:r w:rsidRPr="000127F0">
        <w:rPr>
          <w:rFonts w:ascii="Gautami" w:hAnsi="Gautami" w:cs="Gautami"/>
        </w:rPr>
        <w:t xml:space="preserve">Alteración de la sensopercepción auditiva en diversos grados, que se caracteriza porque los alumnos y alumnas presentan limitaciones cuantitativas y cualitativas en la recepción, integración y manejo de la información auditiva, fundamental para su desarrollo armónico y su adaptación al medio. Se considera en </w:t>
      </w:r>
      <w:r w:rsidRPr="000127F0">
        <w:rPr>
          <w:rFonts w:ascii="Gautami" w:hAnsi="Gautami" w:cs="Gautami"/>
        </w:rPr>
        <w:lastRenderedPageBreak/>
        <w:t>esta categoría a aquellas personas que tengan una pérdida auditiva igual o superior a 40 decibeles.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  <w:b/>
          <w:bCs/>
          <w:i/>
          <w:iCs/>
        </w:rPr>
        <w:t xml:space="preserve">Trastorno o déficit motor. </w:t>
      </w:r>
      <w:r w:rsidRPr="000127F0">
        <w:rPr>
          <w:rFonts w:ascii="Gautami" w:hAnsi="Gautami" w:cs="Gautami"/>
        </w:rPr>
        <w:t>Deficiencias motrices que se producen como consecuencia de alteraciones en el mecanismo efector o como consecuencia de alteraciones en el sistema nervioso.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  <w:b/>
          <w:u w:val="single"/>
        </w:rPr>
        <w:t>Casos en los que no se considerará posible la integración escolar en nuestro establecimiento. (</w:t>
      </w:r>
      <w:r w:rsidRPr="000127F0">
        <w:rPr>
          <w:rFonts w:ascii="Gautami" w:hAnsi="Gautami" w:cs="Gautami"/>
        </w:rPr>
        <w:t>Por no contar el colegio con los recursos humanos y materiales adecuados.)</w:t>
      </w:r>
    </w:p>
    <w:p w:rsidR="00E25AA3" w:rsidRPr="000127F0" w:rsidRDefault="00E25AA3" w:rsidP="00356F4E">
      <w:pPr>
        <w:pStyle w:val="Textoindependiente"/>
        <w:numPr>
          <w:ilvl w:val="0"/>
          <w:numId w:val="4"/>
        </w:num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Graves alteraciones de la capacidad de relación y comunicación. Se pueden</w:t>
      </w:r>
    </w:p>
    <w:p w:rsidR="00E25AA3" w:rsidRPr="000127F0" w:rsidRDefault="00E25AA3" w:rsidP="00356F4E">
      <w:pPr>
        <w:pStyle w:val="Lista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manifestar en distintas formas:</w:t>
      </w:r>
    </w:p>
    <w:p w:rsidR="00E25AA3" w:rsidRPr="000127F0" w:rsidRDefault="00E25AA3" w:rsidP="00356F4E">
      <w:pPr>
        <w:pStyle w:val="Lista"/>
        <w:jc w:val="both"/>
        <w:rPr>
          <w:rFonts w:ascii="Gautami" w:hAnsi="Gautami" w:cs="Gautami"/>
        </w:rPr>
      </w:pPr>
    </w:p>
    <w:p w:rsidR="00E25AA3" w:rsidRPr="000127F0" w:rsidRDefault="00E25AA3" w:rsidP="00356F4E">
      <w:pPr>
        <w:pStyle w:val="Lista"/>
        <w:numPr>
          <w:ilvl w:val="0"/>
          <w:numId w:val="4"/>
        </w:num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Autismo. Síndrome que se caracteriza por un trastorno global del desarrollo que se manifiesta casi invariablemente en los 36 primeros meses de edad. Compromete la comprensión del lenguaje y del contacto afectivo.</w:t>
      </w:r>
    </w:p>
    <w:p w:rsidR="00E25AA3" w:rsidRPr="000127F0" w:rsidRDefault="00E25AA3" w:rsidP="00356F4E">
      <w:pPr>
        <w:pStyle w:val="Lista"/>
        <w:jc w:val="both"/>
        <w:rPr>
          <w:rFonts w:ascii="Gautami" w:hAnsi="Gautami" w:cs="Gautami"/>
        </w:rPr>
      </w:pPr>
    </w:p>
    <w:p w:rsidR="00E25AA3" w:rsidRPr="000127F0" w:rsidRDefault="00E25AA3" w:rsidP="00356F4E">
      <w:pPr>
        <w:pStyle w:val="Lista"/>
        <w:numPr>
          <w:ilvl w:val="0"/>
          <w:numId w:val="4"/>
        </w:num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Graves trastornos y/o déficit psíquico de la afectividad, del intelecto y del comportamiento.</w:t>
      </w:r>
    </w:p>
    <w:p w:rsidR="00E25AA3" w:rsidRPr="000127F0" w:rsidRDefault="00E25AA3" w:rsidP="00356F4E">
      <w:pPr>
        <w:pStyle w:val="Lista"/>
        <w:jc w:val="both"/>
        <w:rPr>
          <w:rFonts w:ascii="Gautami" w:hAnsi="Gautami" w:cs="Gautami"/>
        </w:rPr>
      </w:pPr>
    </w:p>
    <w:p w:rsidR="00E25AA3" w:rsidRPr="000127F0" w:rsidRDefault="00E25AA3" w:rsidP="00356F4E">
      <w:pPr>
        <w:pStyle w:val="Lista"/>
        <w:numPr>
          <w:ilvl w:val="0"/>
          <w:numId w:val="4"/>
        </w:num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Disfasia grave. Alteración de la comprensión y expresión básica que compromete su conexión con el medio ambiente</w:t>
      </w:r>
    </w:p>
    <w:p w:rsidR="00E25AA3" w:rsidRDefault="00E25AA3" w:rsidP="008A1206">
      <w:pPr>
        <w:pStyle w:val="Lista"/>
        <w:jc w:val="center"/>
        <w:rPr>
          <w:rFonts w:ascii="Gautami" w:hAnsi="Gautami" w:cs="Gautami"/>
        </w:rPr>
      </w:pPr>
    </w:p>
    <w:p w:rsidR="00E25AA3" w:rsidRPr="000127F0" w:rsidRDefault="00E25AA3" w:rsidP="00356F4E">
      <w:pPr>
        <w:pStyle w:val="Lista"/>
        <w:numPr>
          <w:ilvl w:val="0"/>
          <w:numId w:val="4"/>
        </w:num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T</w:t>
      </w:r>
      <w:r w:rsidRPr="000127F0">
        <w:rPr>
          <w:rFonts w:ascii="Gautami" w:hAnsi="Gautami" w:cs="Gautami"/>
          <w:bCs/>
          <w:iCs/>
        </w:rPr>
        <w:t>rastornos graves de la comunicación oral.</w:t>
      </w:r>
      <w:r w:rsidRPr="000127F0">
        <w:rPr>
          <w:rFonts w:ascii="Gautami" w:hAnsi="Gautami" w:cs="Gautami"/>
          <w:b/>
          <w:bCs/>
          <w:i/>
          <w:iCs/>
        </w:rPr>
        <w:t xml:space="preserve"> </w:t>
      </w:r>
      <w:r w:rsidRPr="000127F0">
        <w:rPr>
          <w:rFonts w:ascii="Gautami" w:hAnsi="Gautami" w:cs="Gautami"/>
        </w:rPr>
        <w:t>Trastornos de la comunicación y del habla asociados a un grave compromiso en la expresión, comprensión y uso del lenguaje.</w:t>
      </w:r>
    </w:p>
    <w:p w:rsidR="00E25AA3" w:rsidRPr="000127F0" w:rsidRDefault="00E25AA3" w:rsidP="00356F4E">
      <w:pPr>
        <w:jc w:val="center"/>
        <w:rPr>
          <w:rFonts w:ascii="Gautami" w:hAnsi="Gautami" w:cs="Gautami"/>
          <w:b/>
        </w:rPr>
      </w:pPr>
    </w:p>
    <w:p w:rsidR="00E25AA3" w:rsidRPr="000127F0" w:rsidRDefault="00E25AA3" w:rsidP="00356F4E">
      <w:pPr>
        <w:jc w:val="both"/>
        <w:rPr>
          <w:rFonts w:ascii="Gautami" w:hAnsi="Gautami" w:cs="Gautami"/>
          <w:b/>
        </w:rPr>
      </w:pPr>
    </w:p>
    <w:p w:rsidR="00E25AA3" w:rsidRPr="000127F0" w:rsidRDefault="00E25AA3" w:rsidP="00356F4E">
      <w:pPr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lastRenderedPageBreak/>
        <w:t>¿Qué entidades nos prestan asesoría técnica para la formulación de nuestras adaptaciones curriculares?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Las escuelas especiales.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Los profesionales de apoyo externo.</w:t>
      </w: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  <w:b/>
        </w:rPr>
      </w:pPr>
    </w:p>
    <w:p w:rsidR="00E25AA3" w:rsidRPr="000127F0" w:rsidRDefault="00E25AA3" w:rsidP="00356F4E">
      <w:pPr>
        <w:pStyle w:val="Textoindependiente"/>
        <w:jc w:val="both"/>
        <w:rPr>
          <w:rFonts w:ascii="Gautami" w:hAnsi="Gautami" w:cs="Gautami"/>
          <w:b/>
        </w:rPr>
      </w:pPr>
      <w:r w:rsidRPr="000127F0">
        <w:rPr>
          <w:rFonts w:ascii="Gautami" w:hAnsi="Gautami" w:cs="Gautami"/>
          <w:b/>
        </w:rPr>
        <w:t>¿Qué disposiciones técnicas y administrativas del sistema escolar favorecen nuestro  proyecto de integración escolar?</w:t>
      </w:r>
    </w:p>
    <w:p w:rsidR="00E25AA3" w:rsidRPr="000127F0" w:rsidRDefault="00E25AA3" w:rsidP="00356F4E">
      <w:p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Flexibilidad y adecuación curricular.</w:t>
      </w:r>
    </w:p>
    <w:p w:rsidR="00E25AA3" w:rsidRPr="000127F0" w:rsidRDefault="00E25AA3" w:rsidP="00356F4E">
      <w:p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Evaluación diferenciada.</w:t>
      </w:r>
    </w:p>
    <w:p w:rsidR="00E25AA3" w:rsidRPr="000127F0" w:rsidRDefault="00E25AA3" w:rsidP="00356F4E">
      <w:pPr>
        <w:jc w:val="both"/>
        <w:rPr>
          <w:rFonts w:ascii="Gautami" w:hAnsi="Gautami" w:cs="Gautami"/>
        </w:rPr>
      </w:pPr>
      <w:r w:rsidRPr="000127F0">
        <w:rPr>
          <w:rFonts w:ascii="Gautami" w:hAnsi="Gautami" w:cs="Gautami"/>
        </w:rPr>
        <w:t>Apoyo pedagógico especializado.</w:t>
      </w:r>
    </w:p>
    <w:p w:rsidR="00E25AA3" w:rsidRPr="000127F0" w:rsidRDefault="00E25AA3" w:rsidP="00356F4E">
      <w:pPr>
        <w:jc w:val="both"/>
        <w:rPr>
          <w:rFonts w:ascii="Gautami" w:hAnsi="Gautami" w:cs="Gautami"/>
          <w:b/>
        </w:rPr>
      </w:pPr>
    </w:p>
    <w:p w:rsidR="00E25AA3" w:rsidRDefault="00E25AA3" w:rsidP="00356F4E">
      <w:pPr>
        <w:rPr>
          <w:rFonts w:ascii="Gautami" w:hAnsi="Gautami" w:cs="Gautami"/>
        </w:rPr>
      </w:pPr>
    </w:p>
    <w:p w:rsidR="00E25AA3" w:rsidRDefault="00E25AA3" w:rsidP="00356F4E">
      <w:pPr>
        <w:rPr>
          <w:rFonts w:ascii="Gautami" w:hAnsi="Gautami" w:cs="Gautami"/>
        </w:rPr>
      </w:pPr>
    </w:p>
    <w:p w:rsidR="00E25AA3" w:rsidRDefault="00E25AA3" w:rsidP="00356F4E">
      <w:pPr>
        <w:rPr>
          <w:rFonts w:ascii="Gautami" w:hAnsi="Gautami" w:cs="Gautami"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  <w:r>
        <w:rPr>
          <w:rFonts w:ascii="Gautami" w:hAnsi="Gautami" w:cs="Gautami"/>
          <w:b/>
          <w:i/>
        </w:rPr>
        <w:t>“Hay mucho camino aún por recorrer, y aún mucho por hacer, pero tomados de la mano, podremos recomenzar cada día avanzando más y más…”</w:t>
      </w: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</w:p>
    <w:p w:rsidR="00E25AA3" w:rsidRDefault="00E25AA3" w:rsidP="008A1206">
      <w:pPr>
        <w:jc w:val="center"/>
        <w:rPr>
          <w:rFonts w:ascii="Gautami" w:hAnsi="Gautami" w:cs="Gautami"/>
          <w:b/>
          <w:i/>
        </w:rPr>
      </w:pPr>
      <w:r>
        <w:rPr>
          <w:rFonts w:ascii="Gautami" w:hAnsi="Gautami" w:cs="Gautami"/>
          <w:b/>
          <w:i/>
        </w:rPr>
        <w:t>6</w:t>
      </w:r>
    </w:p>
    <w:sectPr w:rsidR="00E25AA3" w:rsidSect="008A12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61" w:rsidRDefault="00DB6361" w:rsidP="001322C5">
      <w:r>
        <w:separator/>
      </w:r>
    </w:p>
  </w:endnote>
  <w:endnote w:type="continuationSeparator" w:id="0">
    <w:p w:rsidR="00DB6361" w:rsidRDefault="00DB6361" w:rsidP="001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A3" w:rsidRDefault="00E25AA3">
    <w:pPr>
      <w:pStyle w:val="Piedepgina"/>
      <w:pBdr>
        <w:top w:val="single" w:sz="4" w:space="1" w:color="A5A5A5"/>
      </w:pBdr>
      <w:rPr>
        <w:color w:val="7F7F7F"/>
      </w:rPr>
    </w:pPr>
    <w:r>
      <w:rPr>
        <w:noProof/>
        <w:color w:val="7F7F7F"/>
      </w:rPr>
      <w:t>TAE</w:t>
    </w:r>
    <w:r>
      <w:rPr>
        <w:color w:val="7F7F7F"/>
      </w:rPr>
      <w:t xml:space="preserve">  Álvarez Condarco 2182 San José Guaymallén Mendoza Argentina .Tel.5240722 </w:t>
    </w:r>
    <w:r>
      <w:rPr>
        <w:color w:val="7F7F7F"/>
      </w:rPr>
      <w:br/>
      <w:t>www.colegioedison.edu.ar</w:t>
    </w:r>
    <w:r>
      <w:rPr>
        <w:color w:val="7F7F7F"/>
      </w:rPr>
      <w:br/>
    </w:r>
  </w:p>
  <w:p w:rsidR="00E25AA3" w:rsidRDefault="00E25A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61" w:rsidRDefault="00DB6361" w:rsidP="001322C5">
      <w:r>
        <w:separator/>
      </w:r>
    </w:p>
  </w:footnote>
  <w:footnote w:type="continuationSeparator" w:id="0">
    <w:p w:rsidR="00DB6361" w:rsidRDefault="00DB6361" w:rsidP="0013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A3" w:rsidRDefault="00A0199A" w:rsidP="001322C5">
    <w:pPr>
      <w:pStyle w:val="Encabezado"/>
      <w:rPr>
        <w:color w:val="365F91"/>
      </w:rPr>
    </w:pPr>
    <w:r>
      <w:rPr>
        <w:noProof/>
        <w:color w:val="365F91"/>
        <w:lang w:val="es-AR" w:eastAsia="es-AR"/>
      </w:rPr>
      <w:drawing>
        <wp:inline distT="0" distB="0" distL="0" distR="0">
          <wp:extent cx="733425" cy="885825"/>
          <wp:effectExtent l="0" t="0" r="9525" b="9525"/>
          <wp:docPr id="1" name="0 Imagen" descr="logo edison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edison ch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AA3">
      <w:rPr>
        <w:color w:val="365F91"/>
      </w:rPr>
      <w:t xml:space="preserve">             </w:t>
    </w:r>
    <w:r w:rsidR="00E25AA3">
      <w:rPr>
        <w:rFonts w:ascii="Verdana" w:hAnsi="Verdana"/>
        <w:b/>
        <w:color w:val="000000"/>
        <w:sz w:val="28"/>
        <w:szCs w:val="28"/>
      </w:rPr>
      <w:t>Colegio 113-P TOMÁS ALVA EDISON</w:t>
    </w:r>
  </w:p>
  <w:p w:rsidR="00E25AA3" w:rsidRDefault="00E25A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9AF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44CD8"/>
    <w:multiLevelType w:val="hybridMultilevel"/>
    <w:tmpl w:val="789C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202A9"/>
    <w:multiLevelType w:val="hybridMultilevel"/>
    <w:tmpl w:val="547EEA78"/>
    <w:lvl w:ilvl="0" w:tplc="71B0F2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F7BAA"/>
    <w:multiLevelType w:val="hybridMultilevel"/>
    <w:tmpl w:val="F5F07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AA"/>
    <w:rsid w:val="000127F0"/>
    <w:rsid w:val="000428AA"/>
    <w:rsid w:val="000B66FC"/>
    <w:rsid w:val="000B7E48"/>
    <w:rsid w:val="000E392A"/>
    <w:rsid w:val="000F7B9F"/>
    <w:rsid w:val="00122371"/>
    <w:rsid w:val="001322C5"/>
    <w:rsid w:val="001550E1"/>
    <w:rsid w:val="0016474D"/>
    <w:rsid w:val="00177CEA"/>
    <w:rsid w:val="001D535D"/>
    <w:rsid w:val="002442D3"/>
    <w:rsid w:val="002B02B5"/>
    <w:rsid w:val="002D269F"/>
    <w:rsid w:val="00324E1B"/>
    <w:rsid w:val="00356F4E"/>
    <w:rsid w:val="00391E2D"/>
    <w:rsid w:val="003A39B9"/>
    <w:rsid w:val="00405760"/>
    <w:rsid w:val="004C7D0F"/>
    <w:rsid w:val="004F0EBA"/>
    <w:rsid w:val="005A1849"/>
    <w:rsid w:val="006146FA"/>
    <w:rsid w:val="006224E9"/>
    <w:rsid w:val="00626F48"/>
    <w:rsid w:val="006541EB"/>
    <w:rsid w:val="00670D66"/>
    <w:rsid w:val="006D6887"/>
    <w:rsid w:val="00712F8B"/>
    <w:rsid w:val="007502C4"/>
    <w:rsid w:val="007B7B33"/>
    <w:rsid w:val="00853DAA"/>
    <w:rsid w:val="008970C9"/>
    <w:rsid w:val="008A1206"/>
    <w:rsid w:val="009324BA"/>
    <w:rsid w:val="009571B3"/>
    <w:rsid w:val="009614B9"/>
    <w:rsid w:val="009A44C9"/>
    <w:rsid w:val="009F14D5"/>
    <w:rsid w:val="00A0199A"/>
    <w:rsid w:val="00A028DF"/>
    <w:rsid w:val="00A47321"/>
    <w:rsid w:val="00A52847"/>
    <w:rsid w:val="00A707D2"/>
    <w:rsid w:val="00A75595"/>
    <w:rsid w:val="00A8701A"/>
    <w:rsid w:val="00AA6457"/>
    <w:rsid w:val="00AD6D24"/>
    <w:rsid w:val="00AF25BA"/>
    <w:rsid w:val="00B15E76"/>
    <w:rsid w:val="00B24E1B"/>
    <w:rsid w:val="00B60E79"/>
    <w:rsid w:val="00BF2861"/>
    <w:rsid w:val="00C313A9"/>
    <w:rsid w:val="00D03ECC"/>
    <w:rsid w:val="00D43C5C"/>
    <w:rsid w:val="00D575E1"/>
    <w:rsid w:val="00DB4484"/>
    <w:rsid w:val="00DB6361"/>
    <w:rsid w:val="00DE3ADA"/>
    <w:rsid w:val="00E01722"/>
    <w:rsid w:val="00E25AA3"/>
    <w:rsid w:val="00E340EE"/>
    <w:rsid w:val="00EB6195"/>
    <w:rsid w:val="00EF5289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4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56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56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56F4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56F4E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99"/>
    <w:qFormat/>
    <w:rsid w:val="00AD6D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322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322C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322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322C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322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322C5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rsid w:val="00356F4E"/>
    <w:pPr>
      <w:ind w:left="283" w:hanging="283"/>
    </w:pPr>
  </w:style>
  <w:style w:type="paragraph" w:styleId="Lista2">
    <w:name w:val="List 2"/>
    <w:basedOn w:val="Normal"/>
    <w:uiPriority w:val="99"/>
    <w:rsid w:val="00356F4E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356F4E"/>
  </w:style>
  <w:style w:type="character" w:customStyle="1" w:styleId="SaludoCar">
    <w:name w:val="Saludo Car"/>
    <w:basedOn w:val="Fuentedeprrafopredeter"/>
    <w:link w:val="Saludo"/>
    <w:uiPriority w:val="99"/>
    <w:locked/>
    <w:rsid w:val="00356F4E"/>
    <w:rPr>
      <w:rFonts w:ascii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autoRedefine/>
    <w:uiPriority w:val="99"/>
    <w:rsid w:val="00356F4E"/>
    <w:pPr>
      <w:jc w:val="right"/>
    </w:pPr>
    <w:rPr>
      <w:rFonts w:ascii="Arial" w:hAnsi="Arial" w:cs="Arial"/>
      <w:sz w:val="20"/>
      <w:szCs w:val="20"/>
    </w:rPr>
  </w:style>
  <w:style w:type="paragraph" w:styleId="Continuarlista2">
    <w:name w:val="List Continue 2"/>
    <w:basedOn w:val="Normal"/>
    <w:uiPriority w:val="99"/>
    <w:rsid w:val="00356F4E"/>
    <w:pPr>
      <w:spacing w:after="120"/>
      <w:ind w:left="566"/>
    </w:pPr>
  </w:style>
  <w:style w:type="paragraph" w:styleId="Textoindependiente">
    <w:name w:val="Body Text"/>
    <w:basedOn w:val="Normal"/>
    <w:link w:val="TextoindependienteCar"/>
    <w:uiPriority w:val="99"/>
    <w:rsid w:val="00356F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56F4E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4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56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56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56F4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56F4E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99"/>
    <w:qFormat/>
    <w:rsid w:val="00AD6D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322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322C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322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322C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322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322C5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rsid w:val="00356F4E"/>
    <w:pPr>
      <w:ind w:left="283" w:hanging="283"/>
    </w:pPr>
  </w:style>
  <w:style w:type="paragraph" w:styleId="Lista2">
    <w:name w:val="List 2"/>
    <w:basedOn w:val="Normal"/>
    <w:uiPriority w:val="99"/>
    <w:rsid w:val="00356F4E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356F4E"/>
  </w:style>
  <w:style w:type="character" w:customStyle="1" w:styleId="SaludoCar">
    <w:name w:val="Saludo Car"/>
    <w:basedOn w:val="Fuentedeprrafopredeter"/>
    <w:link w:val="Saludo"/>
    <w:uiPriority w:val="99"/>
    <w:locked/>
    <w:rsid w:val="00356F4E"/>
    <w:rPr>
      <w:rFonts w:ascii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autoRedefine/>
    <w:uiPriority w:val="99"/>
    <w:rsid w:val="00356F4E"/>
    <w:pPr>
      <w:jc w:val="right"/>
    </w:pPr>
    <w:rPr>
      <w:rFonts w:ascii="Arial" w:hAnsi="Arial" w:cs="Arial"/>
      <w:sz w:val="20"/>
      <w:szCs w:val="20"/>
    </w:rPr>
  </w:style>
  <w:style w:type="paragraph" w:styleId="Continuarlista2">
    <w:name w:val="List Continue 2"/>
    <w:basedOn w:val="Normal"/>
    <w:uiPriority w:val="99"/>
    <w:rsid w:val="00356F4E"/>
    <w:pPr>
      <w:spacing w:after="120"/>
      <w:ind w:left="566"/>
    </w:pPr>
  </w:style>
  <w:style w:type="paragraph" w:styleId="Textoindependiente">
    <w:name w:val="Body Text"/>
    <w:basedOn w:val="Normal"/>
    <w:link w:val="TextoindependienteCar"/>
    <w:uiPriority w:val="99"/>
    <w:rsid w:val="00356F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56F4E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113-P TOMÁS ALVA EDISON</vt:lpstr>
    </vt:vector>
  </TitlesOfParts>
  <Company>TAE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113-P TOMÁS ALVA EDISON</dc:title>
  <dc:creator>María Graciela Bertancud</dc:creator>
  <cp:lastModifiedBy>dario</cp:lastModifiedBy>
  <cp:revision>2</cp:revision>
  <cp:lastPrinted>2011-03-22T12:53:00Z</cp:lastPrinted>
  <dcterms:created xsi:type="dcterms:W3CDTF">2011-05-18T03:31:00Z</dcterms:created>
  <dcterms:modified xsi:type="dcterms:W3CDTF">2011-05-18T03:31:00Z</dcterms:modified>
</cp:coreProperties>
</file>