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91" w:rsidRDefault="00053204" w:rsidP="00053204">
      <w:pPr>
        <w:pStyle w:val="Title"/>
      </w:pPr>
      <w:r>
        <w:t>Issues in Inter-professional Practice</w:t>
      </w:r>
    </w:p>
    <w:p w:rsidR="00053204" w:rsidRPr="00053204" w:rsidRDefault="00053204" w:rsidP="00053204">
      <w:r w:rsidRPr="00053204">
        <w:t xml:space="preserve">A key facet in inter-professional practice for the Specialty Teacher Vision is understanding, or knowing when to lead and when to follow. An example of this is seen in early childhood individual plan meetings. Sometimes the child has an Early Intervention Teacher (EIT), in this case it is the EIT responsibility to write the IP document and disseminate it and </w:t>
      </w:r>
      <w:proofErr w:type="spellStart"/>
      <w:r w:rsidRPr="00053204">
        <w:t>liase</w:t>
      </w:r>
      <w:proofErr w:type="spellEnd"/>
      <w:r w:rsidRPr="00053204">
        <w:t xml:space="preserve"> with others attending the IP. If there is not an EIT this work becomes part of the RTV role. If the RTV cannot attend it may become part of the HECC Teacher role. </w:t>
      </w:r>
    </w:p>
    <w:p w:rsidR="00053204" w:rsidRPr="00053204" w:rsidRDefault="00053204" w:rsidP="00053204">
      <w:r w:rsidRPr="00053204">
        <w:t xml:space="preserve">Success in understanding the roles comes through sensitivity and communication and respect for others. </w:t>
      </w:r>
      <w:bookmarkStart w:id="0" w:name="_GoBack"/>
      <w:bookmarkEnd w:id="0"/>
    </w:p>
    <w:p w:rsidR="00053204" w:rsidRPr="00053204" w:rsidRDefault="00053204" w:rsidP="00053204"/>
    <w:sectPr w:rsidR="00053204" w:rsidRPr="00053204"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04"/>
    <w:rsid w:val="00053204"/>
    <w:rsid w:val="0005476C"/>
    <w:rsid w:val="00160051"/>
    <w:rsid w:val="002D4A80"/>
    <w:rsid w:val="002F5AE8"/>
    <w:rsid w:val="0071095F"/>
    <w:rsid w:val="007C3900"/>
    <w:rsid w:val="00872F91"/>
    <w:rsid w:val="00B12E97"/>
    <w:rsid w:val="00EE692A"/>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3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32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320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32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320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14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Macintosh Word</Application>
  <DocSecurity>0</DocSecurity>
  <Lines>4</Lines>
  <Paragraphs>1</Paragraphs>
  <ScaleCrop>false</ScaleCrop>
  <Company>Homai Early Childhood Centre</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1</cp:revision>
  <dcterms:created xsi:type="dcterms:W3CDTF">2011-08-25T07:42:00Z</dcterms:created>
  <dcterms:modified xsi:type="dcterms:W3CDTF">2011-08-25T07:45:00Z</dcterms:modified>
</cp:coreProperties>
</file>