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1F48A2" w:rsidRPr="008E71C8" w:rsidRDefault="001F48A2" w:rsidP="00374FA1">
      <w:pPr>
        <w:pStyle w:val="Style1"/>
        <w:widowControl/>
        <w:spacing w:line="360" w:lineRule="auto"/>
        <w:ind w:left="-510" w:right="-284" w:firstLine="0"/>
        <w:mirrorIndents/>
        <w:rPr>
          <w:rStyle w:val="FontStyle11"/>
          <w:rFonts w:asciiTheme="minorHAnsi" w:hAnsiTheme="minorHAnsi" w:cstheme="minorHAnsi"/>
          <w:sz w:val="28"/>
          <w:szCs w:val="28"/>
          <w:lang w:val="es-ES_tradnl" w:eastAsia="es-ES_tradnl"/>
        </w:rPr>
      </w:pPr>
      <w:r w:rsidRPr="008E71C8">
        <w:rPr>
          <w:rStyle w:val="FontStyle11"/>
          <w:rFonts w:asciiTheme="minorHAnsi" w:hAnsiTheme="minorHAnsi" w:cstheme="minorHAnsi"/>
          <w:sz w:val="28"/>
          <w:szCs w:val="28"/>
          <w:lang w:val="es-ES_tradnl" w:eastAsia="es-ES_tradnl"/>
        </w:rPr>
        <w:t>El hundimiento de las potencias del Eje (septiembre de 1943 - agosto de 1945)</w:t>
      </w:r>
    </w:p>
    <w:p w:rsidR="001F48A2" w:rsidRPr="00374FA1" w:rsidRDefault="001F48A2" w:rsidP="00374FA1">
      <w:pPr>
        <w:pStyle w:val="Style2"/>
        <w:widowControl/>
        <w:spacing w:line="360" w:lineRule="auto"/>
        <w:ind w:left="-510" w:right="-284"/>
        <w:mirrorIndents/>
        <w:jc w:val="both"/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</w:pPr>
      <w:r w:rsidRPr="00374FA1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 xml:space="preserve">Durante los años 1942 y 1943 cambió definitivamente </w:t>
      </w:r>
      <w:r w:rsidRPr="00374FA1">
        <w:rPr>
          <w:rStyle w:val="FontStyle15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 xml:space="preserve">el </w:t>
      </w:r>
      <w:r w:rsidRPr="00374FA1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 xml:space="preserve">curso de la guerra y las ofensivas </w:t>
      </w:r>
      <w:r w:rsidRPr="00374FA1">
        <w:rPr>
          <w:rStyle w:val="FontStyle15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 xml:space="preserve">de </w:t>
      </w:r>
      <w:r w:rsidRPr="00374FA1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 xml:space="preserve">los aliados fueron las que obligaron a los alemanes a replegarse y </w:t>
      </w:r>
      <w:r w:rsidRPr="00374FA1">
        <w:rPr>
          <w:rStyle w:val="FontStyle15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 xml:space="preserve">a </w:t>
      </w:r>
      <w:r w:rsidRPr="00374FA1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>adoptar una estrategia para la que no se habían preparado: frenar el avance del adversario. Además, durante este último pe</w:t>
      </w:r>
      <w:r w:rsidRPr="00374FA1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softHyphen/>
        <w:t>ríodo, los países occidentales utilizaron dos nuevos tipos de acciones que hicieron disminuir mucho la resistencia alemana. En primer lugar, se generalizaron los bombar</w:t>
      </w:r>
      <w:r w:rsidRPr="00374FA1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softHyphen/>
        <w:t>deos masivos sobre las ciudades alemanas. Por otro lado, las acciones de la resistencia en los territorios ocupados por los nazis se intensificaron y ayudaron en gran medida a desorganizar y desmoralizar a los ocupantes.</w:t>
      </w:r>
    </w:p>
    <w:p w:rsidR="00683CCF" w:rsidRPr="00374FA1" w:rsidRDefault="001F48A2" w:rsidP="00374FA1">
      <w:pPr>
        <w:pStyle w:val="Style2"/>
        <w:widowControl/>
        <w:spacing w:line="360" w:lineRule="auto"/>
        <w:ind w:left="-510" w:right="-284"/>
        <w:mirrorIndents/>
        <w:jc w:val="both"/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</w:pPr>
      <w:r w:rsidRPr="00374FA1">
        <w:rPr>
          <w:rStyle w:val="FontStyle13"/>
          <w:rFonts w:asciiTheme="minorHAnsi" w:hAnsiTheme="minorHAnsi" w:cstheme="minorHAnsi"/>
          <w:b w:val="0"/>
          <w:sz w:val="24"/>
          <w:szCs w:val="24"/>
          <w:lang w:val="es-ES_tradnl" w:eastAsia="es-ES_tradnl"/>
        </w:rPr>
        <w:t>A partir de 1944 las tropas aliadas se lanzaron al asalto definitivo contra las potencias del Eje.</w:t>
      </w:r>
    </w:p>
    <w:p w:rsidR="00374FA1" w:rsidRDefault="00374FA1" w:rsidP="00374FA1">
      <w:pPr>
        <w:pStyle w:val="Style2"/>
        <w:widowControl/>
        <w:spacing w:line="360" w:lineRule="auto"/>
        <w:ind w:left="-510" w:right="-284"/>
        <w:mirrorIndents/>
        <w:jc w:val="both"/>
        <w:rPr>
          <w:rFonts w:asciiTheme="minorHAnsi" w:hAnsiTheme="minorHAnsi" w:cstheme="minorHAnsi"/>
          <w:bCs/>
          <w:lang w:val="es-ES_tradnl" w:eastAsia="es-ES_tradnl"/>
        </w:rPr>
      </w:pPr>
      <w:r w:rsidRPr="00374FA1">
        <w:rPr>
          <w:rFonts w:asciiTheme="minorHAnsi" w:hAnsiTheme="minorHAnsi" w:cstheme="minorHAnsi"/>
          <w:bCs/>
          <w:noProof/>
        </w:rPr>
        <w:drawing>
          <wp:inline distT="0" distB="0" distL="0" distR="0">
            <wp:extent cx="5612130" cy="3693388"/>
            <wp:effectExtent l="19050" t="0" r="762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9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FA1" w:rsidRPr="00374FA1" w:rsidRDefault="00374FA1" w:rsidP="00374FA1">
      <w:pPr>
        <w:pStyle w:val="Style3"/>
        <w:widowControl/>
        <w:tabs>
          <w:tab w:val="left" w:pos="221"/>
        </w:tabs>
        <w:spacing w:line="360" w:lineRule="auto"/>
        <w:ind w:left="-510" w:right="-284" w:firstLine="0"/>
        <w:mirrorIndents/>
        <w:jc w:val="both"/>
        <w:rPr>
          <w:rStyle w:val="FontStyle15"/>
          <w:rFonts w:asciiTheme="minorHAnsi" w:hAnsiTheme="minorHAnsi" w:cstheme="minorHAnsi"/>
          <w:b w:val="0"/>
          <w:lang w:val="es-ES_tradnl" w:eastAsia="es-ES_tradnl"/>
        </w:rPr>
      </w:pPr>
      <w:r w:rsidRPr="00374FA1">
        <w:rPr>
          <w:rStyle w:val="FontStyle15"/>
          <w:rFonts w:asciiTheme="minorHAnsi" w:hAnsiTheme="minorHAnsi" w:cstheme="minorHAnsi"/>
          <w:lang w:val="es-ES_tradnl" w:eastAsia="es-ES_tradnl"/>
        </w:rPr>
        <w:t>El hundimiento de Alemania.</w:t>
      </w:r>
      <w:r w:rsidRPr="00374FA1">
        <w:rPr>
          <w:rStyle w:val="FontStyle15"/>
          <w:rFonts w:asciiTheme="minorHAnsi" w:hAnsiTheme="minorHAnsi" w:cstheme="minorHAnsi"/>
          <w:b w:val="0"/>
          <w:lang w:val="es-ES_tradnl" w:eastAsia="es-ES_tradnl"/>
        </w:rPr>
        <w:t xml:space="preserve"> </w:t>
      </w:r>
      <w:r w:rsidRPr="00374FA1">
        <w:rPr>
          <w:rStyle w:val="FontStyle13"/>
          <w:rFonts w:asciiTheme="minorHAnsi" w:hAnsiTheme="minorHAnsi" w:cstheme="minorHAnsi"/>
          <w:b w:val="0"/>
          <w:lang w:val="es-ES_tradnl" w:eastAsia="es-ES_tradnl"/>
        </w:rPr>
        <w:t>A partir de febrero de 1945 los rusos avanzaron hacia Alemania por el este, mientras que el resto de los países aliados lo hacían por el oeste. Aislados y agotados, los ejércitos alemanes se vieron impotentes para contener el avance aliado y Berlín cayó el 2 de mayo, poco después de que Hitler se hubiese suicidado. Inmediatamente tuvo lugar la ren</w:t>
      </w:r>
      <w:r w:rsidRPr="00374FA1">
        <w:rPr>
          <w:rStyle w:val="FontStyle13"/>
          <w:rFonts w:asciiTheme="minorHAnsi" w:hAnsiTheme="minorHAnsi" w:cstheme="minorHAnsi"/>
          <w:b w:val="0"/>
          <w:lang w:val="es-ES_tradnl" w:eastAsia="es-ES_tradnl"/>
        </w:rPr>
        <w:softHyphen/>
        <w:t>dición de las tropas alemanas, la ocupación del norte de Italia y la capitulación sin condiciones, el 7 de ma</w:t>
      </w:r>
      <w:r w:rsidRPr="00374FA1">
        <w:rPr>
          <w:rStyle w:val="FontStyle13"/>
          <w:rFonts w:asciiTheme="minorHAnsi" w:hAnsiTheme="minorHAnsi" w:cstheme="minorHAnsi"/>
          <w:b w:val="0"/>
          <w:lang w:val="es-ES_tradnl" w:eastAsia="es-ES_tradnl"/>
        </w:rPr>
        <w:softHyphen/>
        <w:t xml:space="preserve">yo ante los norteamericanos y el 8 ante los soviéticos. </w:t>
      </w:r>
    </w:p>
    <w:p w:rsidR="00374FA1" w:rsidRPr="00374FA1" w:rsidRDefault="00374FA1" w:rsidP="00374FA1">
      <w:pPr>
        <w:pStyle w:val="Style2"/>
        <w:widowControl/>
        <w:spacing w:line="360" w:lineRule="auto"/>
        <w:ind w:left="-510" w:right="-284"/>
        <w:mirrorIndents/>
        <w:jc w:val="both"/>
        <w:rPr>
          <w:rFonts w:asciiTheme="minorHAnsi" w:hAnsiTheme="minorHAnsi" w:cstheme="minorHAnsi"/>
          <w:bCs/>
          <w:lang w:val="es-ES_tradnl" w:eastAsia="es-ES_tradnl"/>
        </w:rPr>
      </w:pPr>
    </w:p>
    <w:sectPr w:rsidR="00374FA1" w:rsidRPr="00374FA1" w:rsidSect="0011412D">
      <w:pgSz w:w="12240" w:h="15840"/>
      <w:pgMar w:top="1417" w:right="1701" w:bottom="1417" w:left="1701" w:header="708" w:footer="708" w:gutter="0"/>
      <w:pgBorders w:offsetFrom="page">
        <w:top w:val="single" w:sz="48" w:space="24" w:color="92CDDC" w:themeColor="accent5" w:themeTint="99"/>
        <w:left w:val="single" w:sz="48" w:space="24" w:color="92CDDC" w:themeColor="accent5" w:themeTint="99"/>
        <w:bottom w:val="single" w:sz="48" w:space="24" w:color="92CDDC" w:themeColor="accent5" w:themeTint="99"/>
        <w:right w:val="single" w:sz="48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926"/>
    <w:multiLevelType w:val="singleLevel"/>
    <w:tmpl w:val="969A2A46"/>
    <w:lvl w:ilvl="0">
      <w:start w:val="1"/>
      <w:numFmt w:val="lowerLetter"/>
      <w:lvlText w:val="%1)"/>
      <w:legacy w:legacy="1" w:legacySpace="0" w:legacyIndent="221"/>
      <w:lvlJc w:val="left"/>
      <w:rPr>
        <w:rFonts w:ascii="Bookman Old Style" w:hAnsi="Bookman Old Style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F48A2"/>
    <w:rsid w:val="0011412D"/>
    <w:rsid w:val="001F48A2"/>
    <w:rsid w:val="0032294F"/>
    <w:rsid w:val="00374FA1"/>
    <w:rsid w:val="005A6098"/>
    <w:rsid w:val="00683CCF"/>
    <w:rsid w:val="00760234"/>
    <w:rsid w:val="008B1909"/>
    <w:rsid w:val="008D342E"/>
    <w:rsid w:val="008E71C8"/>
    <w:rsid w:val="00ED3DCA"/>
    <w:rsid w:val="00F4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0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A2"/>
    <w:pPr>
      <w:spacing w:after="200" w:afterAutospacing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1F48A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es-AR"/>
    </w:rPr>
  </w:style>
  <w:style w:type="character" w:customStyle="1" w:styleId="FontStyle15">
    <w:name w:val="Font Style15"/>
    <w:basedOn w:val="Fuentedeprrafopredeter"/>
    <w:uiPriority w:val="99"/>
    <w:rsid w:val="001F48A2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13">
    <w:name w:val="Font Style13"/>
    <w:basedOn w:val="Fuentedeprrafopredeter"/>
    <w:uiPriority w:val="99"/>
    <w:rsid w:val="001F48A2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1F48A2"/>
    <w:pPr>
      <w:widowControl w:val="0"/>
      <w:autoSpaceDE w:val="0"/>
      <w:autoSpaceDN w:val="0"/>
      <w:adjustRightInd w:val="0"/>
      <w:spacing w:after="0" w:line="221" w:lineRule="exact"/>
      <w:ind w:firstLine="230"/>
      <w:jc w:val="both"/>
    </w:pPr>
    <w:rPr>
      <w:rFonts w:ascii="Microsoft Sans Serif" w:eastAsiaTheme="minorEastAsia" w:hAnsi="Microsoft Sans Serif" w:cs="Microsoft Sans Serif"/>
      <w:sz w:val="24"/>
      <w:szCs w:val="24"/>
      <w:lang w:eastAsia="es-AR"/>
    </w:rPr>
  </w:style>
  <w:style w:type="character" w:customStyle="1" w:styleId="FontStyle11">
    <w:name w:val="Font Style11"/>
    <w:basedOn w:val="Fuentedeprrafopredeter"/>
    <w:uiPriority w:val="99"/>
    <w:rsid w:val="001F48A2"/>
    <w:rPr>
      <w:rFonts w:ascii="Century Gothic" w:hAnsi="Century Gothic" w:cs="Century Gothic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8A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374FA1"/>
    <w:pPr>
      <w:widowControl w:val="0"/>
      <w:autoSpaceDE w:val="0"/>
      <w:autoSpaceDN w:val="0"/>
      <w:adjustRightInd w:val="0"/>
      <w:spacing w:after="0" w:line="322" w:lineRule="exact"/>
      <w:ind w:hanging="283"/>
    </w:pPr>
    <w:rPr>
      <w:rFonts w:ascii="Bookman Old Style" w:eastAsiaTheme="minorEastAsia" w:hAnsi="Bookman Old Style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7</cp:revision>
  <dcterms:created xsi:type="dcterms:W3CDTF">2011-08-02T21:00:00Z</dcterms:created>
  <dcterms:modified xsi:type="dcterms:W3CDTF">2011-08-06T22:54:00Z</dcterms:modified>
</cp:coreProperties>
</file>