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2880"/>
        <w:gridCol w:w="2700"/>
        <w:gridCol w:w="2880"/>
        <w:gridCol w:w="2340"/>
      </w:tblGrid>
      <w:tr w:rsidR="00DD1051" w:rsidRPr="001F2739" w:rsidTr="000C28FC">
        <w:tc>
          <w:tcPr>
            <w:tcW w:w="360" w:type="dxa"/>
            <w:shd w:val="clear" w:color="auto" w:fill="F3F3F3"/>
          </w:tcPr>
          <w:p w:rsidR="00DD1051" w:rsidRPr="001F2739" w:rsidRDefault="00DD1051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C0C0C0"/>
          </w:tcPr>
          <w:p w:rsidR="00DD1051" w:rsidRPr="001F2739" w:rsidRDefault="00DD1051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739">
              <w:rPr>
                <w:rFonts w:ascii="Arial" w:hAnsi="Arial" w:cs="Arial"/>
                <w:b/>
                <w:sz w:val="16"/>
                <w:szCs w:val="16"/>
              </w:rPr>
              <w:t>Definición y finalidad de la competencia</w:t>
            </w:r>
          </w:p>
        </w:tc>
        <w:tc>
          <w:tcPr>
            <w:tcW w:w="2700" w:type="dxa"/>
            <w:shd w:val="clear" w:color="auto" w:fill="C0C0C0"/>
          </w:tcPr>
          <w:p w:rsidR="00DD1051" w:rsidRPr="001F2739" w:rsidRDefault="00DD1051">
            <w:pPr>
              <w:tabs>
                <w:tab w:val="center" w:pos="2280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739">
              <w:rPr>
                <w:rFonts w:ascii="Arial" w:hAnsi="Arial" w:cs="Arial"/>
                <w:b/>
                <w:sz w:val="16"/>
                <w:szCs w:val="16"/>
              </w:rPr>
              <w:t>Conocimientos</w:t>
            </w:r>
          </w:p>
        </w:tc>
        <w:tc>
          <w:tcPr>
            <w:tcW w:w="2880" w:type="dxa"/>
            <w:shd w:val="clear" w:color="auto" w:fill="C0C0C0"/>
          </w:tcPr>
          <w:p w:rsidR="00DD1051" w:rsidRPr="001F2739" w:rsidRDefault="00DD1051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739">
              <w:rPr>
                <w:rFonts w:ascii="Arial" w:hAnsi="Arial" w:cs="Arial"/>
                <w:b/>
                <w:sz w:val="16"/>
                <w:szCs w:val="16"/>
              </w:rPr>
              <w:t>Destrezas</w:t>
            </w:r>
          </w:p>
        </w:tc>
        <w:tc>
          <w:tcPr>
            <w:tcW w:w="2340" w:type="dxa"/>
            <w:shd w:val="clear" w:color="auto" w:fill="C0C0C0"/>
          </w:tcPr>
          <w:p w:rsidR="00DD1051" w:rsidRPr="001F2739" w:rsidRDefault="00DD1051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739">
              <w:rPr>
                <w:rFonts w:ascii="Arial" w:hAnsi="Arial" w:cs="Arial"/>
                <w:b/>
                <w:sz w:val="16"/>
                <w:szCs w:val="16"/>
              </w:rPr>
              <w:t>Actitudes</w:t>
            </w:r>
          </w:p>
        </w:tc>
      </w:tr>
      <w:tr w:rsidR="00DD1051" w:rsidRPr="001F2739" w:rsidTr="000C28FC">
        <w:trPr>
          <w:cantSplit/>
          <w:trHeight w:val="1134"/>
        </w:trPr>
        <w:tc>
          <w:tcPr>
            <w:tcW w:w="360" w:type="dxa"/>
            <w:shd w:val="clear" w:color="auto" w:fill="F3F3F3"/>
            <w:textDirection w:val="btLr"/>
            <w:vAlign w:val="center"/>
          </w:tcPr>
          <w:p w:rsidR="00DD1051" w:rsidRPr="001F2739" w:rsidRDefault="00DD1051" w:rsidP="00306D36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739">
              <w:rPr>
                <w:rFonts w:ascii="Arial" w:hAnsi="Arial" w:cs="Arial"/>
                <w:b/>
                <w:sz w:val="16"/>
                <w:szCs w:val="16"/>
              </w:rPr>
              <w:t>Cultural y artística</w:t>
            </w:r>
          </w:p>
        </w:tc>
        <w:tc>
          <w:tcPr>
            <w:tcW w:w="2880" w:type="dxa"/>
          </w:tcPr>
          <w:p w:rsidR="00DD1051" w:rsidRPr="001F2739" w:rsidRDefault="00DD1051">
            <w:pPr>
              <w:spacing w:before="12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F2739">
              <w:rPr>
                <w:rFonts w:ascii="Arial" w:hAnsi="Arial" w:cs="Arial"/>
                <w:sz w:val="16"/>
                <w:szCs w:val="16"/>
                <w:lang w:val="es-ES_tradnl"/>
              </w:rPr>
              <w:t>Esta competencia supone conocer, comprender apreciar, y valorar críticamente diferentes manifestaciones culturales y artísticas, utilizarlas como fuente de enriquecimiento y disfrute y considerarlas como parte del patrimonio cultural de los pueblos.</w:t>
            </w:r>
          </w:p>
          <w:p w:rsidR="00DD1051" w:rsidRPr="001F2739" w:rsidRDefault="00DD1051">
            <w:pPr>
              <w:spacing w:before="12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F273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Finalidad</w:t>
            </w:r>
          </w:p>
          <w:p w:rsidR="00DD1051" w:rsidRPr="001F2739" w:rsidRDefault="00DD1051">
            <w:pPr>
              <w:pStyle w:val="Pa6"/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Esta competencia implica poner en juego habilidades de pensamiento divergente y convergente, puesto que comporta reelaborar ideas y sentimientos propios y ajenos; en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contrar fuentes, formas y cauces de comprensión y expresión; planificar, evaluar y ajustar los procesos necesarios para alcanzar unos resultados, ya sea en el ámbito personal o acadé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mico. Se trata, por tanto, de una competencia que facilita tanto expresarse y comunicarse como percibir, comprender y enriquecerse con diferentes realidades y producciones del mundo del arte y de la cultura.</w:t>
            </w:r>
          </w:p>
          <w:p w:rsidR="00DD1051" w:rsidRPr="001F2739" w:rsidRDefault="00DD1051">
            <w:pPr>
              <w:pStyle w:val="Pa6"/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Requiere poner en funcionamiento la iniciativa, la imaginación y la creatividad para expresarse mediante códigos artísticos y, en la medida en que las actividades cultura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les y artísticas suponen en muchas ocasiones un trabajo colectivo, es preciso disponer de habilidades de cooperación para contribuir a la consecución de un resultado final, y tener conciencia de la importancia de apoyar y apreciar las iniciativas y contribuciones ajenas.</w:t>
            </w:r>
          </w:p>
          <w:p w:rsidR="00DD1051" w:rsidRPr="001F2739" w:rsidRDefault="00DD1051">
            <w:pPr>
              <w:pStyle w:val="Style1"/>
              <w:spacing w:before="40"/>
              <w:ind w:firstLine="0"/>
              <w:jc w:val="lef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DD1051" w:rsidRPr="001F2739" w:rsidRDefault="00DD1051">
            <w:pPr>
              <w:pStyle w:val="Style1"/>
              <w:spacing w:before="40"/>
              <w:ind w:firstLine="0"/>
              <w:jc w:val="lef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700" w:type="dxa"/>
          </w:tcPr>
          <w:p w:rsidR="00DD1051" w:rsidRPr="001F2739" w:rsidRDefault="00DD1051">
            <w:pPr>
              <w:pStyle w:val="Pa6"/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Conocimiento básico de las 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prin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cipales técnicas, recursos y convenciones de los diferentes lenguajes artísticos, así como de las obras y manifestaciones más destacadas del patrimonio cultural. Además supone identificar las relaciones existentes entre esas manifestaciones y la sociedad -la mentalidad y las posibilidades técnicas de la época en que se crean-, o con la persona o colectividad que las crea. Esto significa también tener conciencia de la evolución del pensamiento, de las corrientes estéticas, las modas y los gustos, así como de la importancia representativa, expresiva y comunicativa que los factores estéticos han desempeñado y desempeñan en la vida cotidiana de la persona y de las sociedades.</w:t>
            </w:r>
          </w:p>
          <w:p w:rsidR="00DD1051" w:rsidRPr="001F2739" w:rsidRDefault="00DD10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DD1051" w:rsidRPr="001F2739" w:rsidRDefault="00DD1051">
            <w:pPr>
              <w:pStyle w:val="Pa6"/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Apreciar el hecho cultural en general, y el hecho artístico en particular, lleva implíci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to disponer de aquellas habilidades y actitudes que permiten acceder a sus distintas manifes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taciones, así como habilidades de pensamiento, perceptivas y comunicativas, sensibilidad y sentido estético para poder comprenderlas, valorarlas, emocionarse y disfrutarlas.</w:t>
            </w:r>
          </w:p>
          <w:p w:rsidR="00DD1051" w:rsidRPr="001F2739" w:rsidRDefault="00DD1051">
            <w:pPr>
              <w:pStyle w:val="Pa6"/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En síntesis, el conjunto de destrezas que configuran esta competencia se refiere tanto a la habilidad para apreciar y disfrutar con el arte y otras manifestaciones culturales, como a aquellas relacionadas con el empleo de algunos recursos de la expresión artística para realizar creaciones propias; implica un conocimiento básico de las distintas manifesta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ciones culturales y artísticas, la aplicación de habilidades de pensamiento divergente y de trabajo colaborativo, una actitud abierta, respetuosa y crítica hacia la diversidad de expre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siones artísticas y culturales, el deseo y voluntad de cultivar la propia capacidad estética y creadora, y un interés por participar en la vida cultural y por contribuir a la conservación del patrimonio cultural y artístico, tanto de la propia comunidad, como de otras comunidades.</w:t>
            </w:r>
          </w:p>
          <w:p w:rsidR="00DD1051" w:rsidRPr="001F2739" w:rsidRDefault="00DD1051">
            <w:pPr>
              <w:pStyle w:val="Style1"/>
              <w:spacing w:before="120"/>
              <w:ind w:firstLine="0"/>
              <w:jc w:val="left"/>
              <w:rPr>
                <w:rFonts w:ascii="Arial" w:hAnsi="Arial" w:cs="Arial"/>
                <w:spacing w:val="3"/>
                <w:sz w:val="16"/>
                <w:szCs w:val="16"/>
                <w:lang w:val="es-ES"/>
              </w:rPr>
            </w:pPr>
          </w:p>
        </w:tc>
        <w:tc>
          <w:tcPr>
            <w:tcW w:w="2340" w:type="dxa"/>
          </w:tcPr>
          <w:p w:rsidR="00DD1051" w:rsidRPr="001F2739" w:rsidRDefault="00DD1051">
            <w:pPr>
              <w:pStyle w:val="Pa6"/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Supone una actitud de aprecio de la creatividad implícita en la expre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sión de ideas, experiencias o sentimientos a través de diferentes medios artísticos, como la música, la literatura, las artes visuales y escénicas, o de las diferentes formas que adquieren las llamadas artes populares. Exige asimismo valorar la libertad de expresión, el derecho a la diversidad cultural, la importancia del diálogo intercultural y la realización de experien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cias artísticas compartidas.</w:t>
            </w:r>
          </w:p>
          <w:p w:rsidR="00DD1051" w:rsidRPr="001F2739" w:rsidRDefault="00DD10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D1051" w:rsidRPr="001F2739" w:rsidRDefault="00DD1051" w:rsidP="00DD1051">
      <w:pPr>
        <w:spacing w:before="120"/>
        <w:rPr>
          <w:rFonts w:ascii="Arial" w:hAnsi="Arial" w:cs="Arial"/>
          <w:sz w:val="16"/>
          <w:szCs w:val="16"/>
        </w:rPr>
      </w:pPr>
    </w:p>
    <w:p w:rsidR="0017538B" w:rsidRPr="00DD1051" w:rsidRDefault="00DD1051" w:rsidP="00DD1051"/>
    <w:sectPr w:rsidR="0017538B" w:rsidRPr="00DD1051" w:rsidSect="00D46832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utura Std Light">
    <w:altName w:val="Futura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F6D31"/>
    <w:rsid w:val="005D22F6"/>
    <w:rsid w:val="00C13D6D"/>
    <w:rsid w:val="00CF6D31"/>
    <w:rsid w:val="00D7340C"/>
    <w:rsid w:val="00DB5E25"/>
    <w:rsid w:val="00DD105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Style1">
    <w:name w:val="Style 1"/>
    <w:basedOn w:val="Normal"/>
    <w:rsid w:val="00CF6D31"/>
    <w:pPr>
      <w:widowControl w:val="0"/>
      <w:ind w:firstLine="720"/>
      <w:jc w:val="both"/>
    </w:pPr>
    <w:rPr>
      <w:szCs w:val="20"/>
      <w:lang w:val="en-US"/>
    </w:rPr>
  </w:style>
  <w:style w:type="paragraph" w:customStyle="1" w:styleId="Pa6">
    <w:name w:val="Pa6"/>
    <w:basedOn w:val="Normal"/>
    <w:next w:val="Normal"/>
    <w:rsid w:val="00CF6D31"/>
    <w:pPr>
      <w:autoSpaceDE w:val="0"/>
      <w:autoSpaceDN w:val="0"/>
      <w:adjustRightInd w:val="0"/>
      <w:spacing w:after="40" w:line="181" w:lineRule="atLeast"/>
    </w:pPr>
    <w:rPr>
      <w:rFonts w:ascii="Futura Std Light" w:hAnsi="Futura Std Ligh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*****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Office 2004 Test Drive</dc:creator>
  <cp:keywords/>
  <cp:lastModifiedBy>Usuario de Office 2004 Test Drive</cp:lastModifiedBy>
  <cp:revision>2</cp:revision>
  <dcterms:created xsi:type="dcterms:W3CDTF">2011-11-12T11:29:00Z</dcterms:created>
  <dcterms:modified xsi:type="dcterms:W3CDTF">2011-11-12T11:29:00Z</dcterms:modified>
</cp:coreProperties>
</file>