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56" w:rsidRDefault="00467826" w:rsidP="00467826">
      <w:pPr>
        <w:jc w:val="center"/>
        <w:rPr>
          <w:sz w:val="32"/>
          <w:szCs w:val="32"/>
        </w:rPr>
      </w:pPr>
      <w:proofErr w:type="spellStart"/>
      <w:r>
        <w:rPr>
          <w:sz w:val="32"/>
          <w:szCs w:val="32"/>
        </w:rPr>
        <w:t>Simmental</w:t>
      </w:r>
      <w:proofErr w:type="spellEnd"/>
    </w:p>
    <w:p w:rsidR="00467826" w:rsidRDefault="005B3B54" w:rsidP="00467826">
      <w:pPr>
        <w:rPr>
          <w:sz w:val="32"/>
          <w:szCs w:val="32"/>
        </w:rPr>
      </w:pPr>
      <w:r>
        <w:rPr>
          <w:noProof/>
          <w:lang w:eastAsia="es-ES"/>
        </w:rPr>
        <w:drawing>
          <wp:inline distT="0" distB="0" distL="0" distR="0">
            <wp:extent cx="2743200" cy="1981200"/>
            <wp:effectExtent l="19050" t="0" r="0" b="0"/>
            <wp:docPr id="1" name="Imagen 1" descr="http://www.didacticosjml.com.mx/media/products/13640TORO%20SIMM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dacticosjml.com.mx/media/products/13640TORO%20SIMMENTAL.jpg"/>
                    <pic:cNvPicPr>
                      <a:picLocks noChangeAspect="1" noChangeArrowheads="1"/>
                    </pic:cNvPicPr>
                  </pic:nvPicPr>
                  <pic:blipFill>
                    <a:blip r:embed="rId4" cstate="print"/>
                    <a:srcRect/>
                    <a:stretch>
                      <a:fillRect/>
                    </a:stretch>
                  </pic:blipFill>
                  <pic:spPr bwMode="auto">
                    <a:xfrm>
                      <a:off x="0" y="0"/>
                      <a:ext cx="2743200" cy="1981200"/>
                    </a:xfrm>
                    <a:prstGeom prst="rect">
                      <a:avLst/>
                    </a:prstGeom>
                    <a:noFill/>
                    <a:ln w="9525">
                      <a:noFill/>
                      <a:miter lim="800000"/>
                      <a:headEnd/>
                      <a:tailEnd/>
                    </a:ln>
                  </pic:spPr>
                </pic:pic>
              </a:graphicData>
            </a:graphic>
          </wp:inline>
        </w:drawing>
      </w:r>
      <w:r>
        <w:rPr>
          <w:noProof/>
          <w:lang w:eastAsia="es-ES"/>
        </w:rPr>
        <w:drawing>
          <wp:inline distT="0" distB="0" distL="0" distR="0">
            <wp:extent cx="2286000" cy="2286000"/>
            <wp:effectExtent l="19050" t="0" r="0" b="0"/>
            <wp:docPr id="4" name="Imagen 4" descr="http://media.parabebes.com/productos/2/5/4/h.ffa-vaca-simmental-simmental-cow-imaginarium_129078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parabebes.com/productos/2/5/4/h.ffa-vaca-simmental-simmental-cow-imaginarium_1290780452.jpg"/>
                    <pic:cNvPicPr>
                      <a:picLocks noChangeAspect="1" noChangeArrowheads="1"/>
                    </pic:cNvPicPr>
                  </pic:nvPicPr>
                  <pic:blipFill>
                    <a:blip r:embed="rId5"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467826" w:rsidRDefault="00467826" w:rsidP="00467826">
      <w:pPr>
        <w:rPr>
          <w:sz w:val="32"/>
          <w:szCs w:val="32"/>
        </w:rPr>
      </w:pPr>
    </w:p>
    <w:p w:rsidR="00467826" w:rsidRPr="00467826" w:rsidRDefault="00467826" w:rsidP="00467826">
      <w:pPr>
        <w:rPr>
          <w:sz w:val="24"/>
          <w:szCs w:val="24"/>
        </w:rPr>
      </w:pPr>
      <w:r w:rsidRPr="00467826">
        <w:rPr>
          <w:rFonts w:ascii="Arial" w:hAnsi="Arial" w:cs="Arial"/>
          <w:b/>
          <w:bCs/>
          <w:i/>
          <w:iCs/>
          <w:sz w:val="24"/>
          <w:szCs w:val="24"/>
        </w:rPr>
        <w:t xml:space="preserve">Zona de origen: </w:t>
      </w:r>
      <w:r w:rsidRPr="00467826">
        <w:rPr>
          <w:rFonts w:ascii="Arial" w:hAnsi="Arial" w:cs="Arial"/>
          <w:sz w:val="24"/>
          <w:szCs w:val="24"/>
        </w:rPr>
        <w:t>Suiza - alemana.</w:t>
      </w:r>
      <w:r w:rsidRPr="00467826">
        <w:rPr>
          <w:rFonts w:ascii="Arial" w:hAnsi="Arial" w:cs="Arial"/>
          <w:sz w:val="24"/>
          <w:szCs w:val="24"/>
        </w:rPr>
        <w:br/>
      </w:r>
      <w:r w:rsidRPr="00467826">
        <w:rPr>
          <w:rFonts w:ascii="Arial" w:hAnsi="Arial" w:cs="Arial"/>
          <w:b/>
          <w:bCs/>
          <w:i/>
          <w:iCs/>
          <w:sz w:val="24"/>
          <w:szCs w:val="24"/>
        </w:rPr>
        <w:t>Características</w:t>
      </w:r>
      <w:r w:rsidRPr="00467826">
        <w:rPr>
          <w:rFonts w:ascii="Arial" w:hAnsi="Arial" w:cs="Arial"/>
          <w:sz w:val="24"/>
          <w:szCs w:val="24"/>
        </w:rPr>
        <w:t xml:space="preserve">: El pelaje es overo, pudiendo variar de un colorado oscuro a un amarillo tostado, con manchas y marcas blancas de cualquier tipo. </w:t>
      </w:r>
      <w:proofErr w:type="gramStart"/>
      <w:r w:rsidRPr="00467826">
        <w:rPr>
          <w:rFonts w:ascii="Arial" w:hAnsi="Arial" w:cs="Arial"/>
          <w:sz w:val="24"/>
          <w:szCs w:val="24"/>
        </w:rPr>
        <w:t>la</w:t>
      </w:r>
      <w:proofErr w:type="gramEnd"/>
      <w:r w:rsidRPr="00467826">
        <w:rPr>
          <w:rFonts w:ascii="Arial" w:hAnsi="Arial" w:cs="Arial"/>
          <w:sz w:val="24"/>
          <w:szCs w:val="24"/>
        </w:rPr>
        <w:t xml:space="preserve"> cabeza y el bajo vientre generalmente son blancos. El penacho de la cola blanco. Es deseable la pigmentación alrededor de los ojos. Los cuernos son de desarrollo armónico. Se selecciona para rápidos aumentos de peso diario.</w:t>
      </w:r>
      <w:r w:rsidRPr="00467826">
        <w:rPr>
          <w:rFonts w:ascii="Arial" w:hAnsi="Arial" w:cs="Arial"/>
          <w:sz w:val="24"/>
          <w:szCs w:val="24"/>
        </w:rPr>
        <w:br/>
      </w:r>
      <w:r w:rsidRPr="00467826">
        <w:rPr>
          <w:rFonts w:ascii="Arial" w:hAnsi="Arial" w:cs="Arial"/>
          <w:b/>
          <w:bCs/>
          <w:i/>
          <w:iCs/>
          <w:sz w:val="24"/>
          <w:szCs w:val="24"/>
        </w:rPr>
        <w:t>Difusión en la Argentina</w:t>
      </w:r>
      <w:r w:rsidRPr="00467826">
        <w:rPr>
          <w:rFonts w:ascii="Arial" w:hAnsi="Arial" w:cs="Arial"/>
          <w:sz w:val="24"/>
          <w:szCs w:val="24"/>
        </w:rPr>
        <w:t>: En los últimos años alcanzó una mayor difusión especialmente para cruzas.</w:t>
      </w:r>
    </w:p>
    <w:sectPr w:rsidR="00467826" w:rsidRPr="00467826" w:rsidSect="00EF4F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7826"/>
    <w:rsid w:val="00005173"/>
    <w:rsid w:val="001227D4"/>
    <w:rsid w:val="0015299D"/>
    <w:rsid w:val="00357AE3"/>
    <w:rsid w:val="00464515"/>
    <w:rsid w:val="00467826"/>
    <w:rsid w:val="005827C2"/>
    <w:rsid w:val="005B3B54"/>
    <w:rsid w:val="005B6B75"/>
    <w:rsid w:val="006D48FF"/>
    <w:rsid w:val="006E54E5"/>
    <w:rsid w:val="008D6D7D"/>
    <w:rsid w:val="00915180"/>
    <w:rsid w:val="00BE66A2"/>
    <w:rsid w:val="00C01B0C"/>
    <w:rsid w:val="00C84798"/>
    <w:rsid w:val="00E24A72"/>
    <w:rsid w:val="00E9548F"/>
    <w:rsid w:val="00EC6391"/>
    <w:rsid w:val="00EF4F56"/>
    <w:rsid w:val="00F1245E"/>
    <w:rsid w:val="00FE16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3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B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440</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2</cp:revision>
  <dcterms:created xsi:type="dcterms:W3CDTF">2011-11-04T14:04:00Z</dcterms:created>
  <dcterms:modified xsi:type="dcterms:W3CDTF">2011-11-04T14:04:00Z</dcterms:modified>
</cp:coreProperties>
</file>