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D818E2" w:rsidRPr="00D818E2" w:rsidRDefault="00D818E2" w:rsidP="00D818E2">
      <w:pPr>
        <w:jc w:val="both"/>
        <w:rPr>
          <w:rFonts w:ascii="Times New Roman" w:hAnsi="Times New Roman" w:cs="Times New Roman"/>
          <w:sz w:val="36"/>
          <w:szCs w:val="36"/>
        </w:rPr>
      </w:pPr>
      <w:r w:rsidRPr="00D818E2">
        <w:rPr>
          <w:rFonts w:ascii="Times New Roman" w:hAnsi="Times New Roman" w:cs="Times New Roman"/>
          <w:b/>
          <w:i/>
          <w:sz w:val="36"/>
          <w:szCs w:val="36"/>
        </w:rPr>
        <w:t>Trastorno generalizado del desarrollo no especificado</w:t>
      </w:r>
      <w:r w:rsidRPr="00D818E2">
        <w:rPr>
          <w:rFonts w:ascii="Times New Roman" w:hAnsi="Times New Roman" w:cs="Times New Roman"/>
          <w:sz w:val="36"/>
          <w:szCs w:val="36"/>
        </w:rPr>
        <w:t>, esta categoría incluye los casos en que hay una alteración grave y generalizada del desarrollo de la interacción social o de las habilidades de comunicación no verbal, o cuando hay comportamiento, intereses y actividades estereotipadas, pero no se cumplen los criterios de un trastorno generalizado del desarrollo específico, esquizofrenia, trastorno esquizotípico de la personalidad o trastorno de la personalidad por evitación. Esta categoría incluye el autismo atípico que son los casos que no cumplen los criterios diagnósticos del autismo por una edad de inicio posterior, una sintomatología atípica o subliminal, o por todo a la vez.</w:t>
      </w:r>
    </w:p>
    <w:p w:rsidR="00D818E2" w:rsidRPr="00D818E2" w:rsidRDefault="00D818E2" w:rsidP="00D818E2">
      <w:pPr>
        <w:jc w:val="both"/>
        <w:rPr>
          <w:rFonts w:ascii="Times New Roman" w:hAnsi="Times New Roman" w:cs="Times New Roman"/>
          <w:b/>
          <w:i/>
          <w:sz w:val="36"/>
          <w:szCs w:val="36"/>
        </w:rPr>
      </w:pPr>
    </w:p>
    <w:p w:rsidR="00D818E2" w:rsidRPr="00D818E2" w:rsidRDefault="00D818E2" w:rsidP="00D818E2">
      <w:pPr>
        <w:jc w:val="both"/>
        <w:rPr>
          <w:rFonts w:ascii="Times New Roman" w:hAnsi="Times New Roman" w:cs="Times New Roman"/>
          <w:b/>
          <w:i/>
          <w:sz w:val="36"/>
          <w:szCs w:val="36"/>
        </w:rPr>
      </w:pPr>
      <w:r w:rsidRPr="00D818E2">
        <w:rPr>
          <w:rFonts w:ascii="Times New Roman" w:hAnsi="Times New Roman" w:cs="Times New Roman"/>
          <w:b/>
          <w:i/>
          <w:sz w:val="36"/>
          <w:szCs w:val="36"/>
        </w:rPr>
        <w:t>Webgrafía</w:t>
      </w:r>
    </w:p>
    <w:p w:rsidR="000A079B" w:rsidRPr="00D818E2" w:rsidRDefault="00D818E2" w:rsidP="00D818E2">
      <w:pPr>
        <w:jc w:val="both"/>
        <w:rPr>
          <w:rFonts w:ascii="Times New Roman" w:hAnsi="Times New Roman" w:cs="Times New Roman"/>
          <w:sz w:val="36"/>
          <w:szCs w:val="36"/>
        </w:rPr>
      </w:pPr>
      <w:r w:rsidRPr="00D818E2">
        <w:rPr>
          <w:rFonts w:ascii="Times New Roman" w:hAnsi="Times New Roman" w:cs="Times New Roman"/>
          <w:sz w:val="36"/>
          <w:szCs w:val="36"/>
        </w:rPr>
        <w:t>MAILXMAIL.COM- MUJERHOY.COM. (2011). Trastornos generalizados del desarrollo Neuropsiquiatría. Definición de Trastorno generalizado del desarrollo no especificado. Obtenida el 7 de marzo de 2012,</w:t>
      </w:r>
      <w:r>
        <w:rPr>
          <w:rFonts w:ascii="Times New Roman" w:hAnsi="Times New Roman" w:cs="Times New Roman"/>
          <w:sz w:val="36"/>
          <w:szCs w:val="36"/>
        </w:rPr>
        <w:t xml:space="preserve"> </w:t>
      </w:r>
      <w:bookmarkStart w:id="0" w:name="_GoBack"/>
      <w:bookmarkEnd w:id="0"/>
      <w:r>
        <w:rPr>
          <w:rFonts w:ascii="Times New Roman" w:hAnsi="Times New Roman" w:cs="Times New Roman"/>
          <w:sz w:val="36"/>
          <w:szCs w:val="36"/>
        </w:rPr>
        <w:fldChar w:fldCharType="begin"/>
      </w:r>
      <w:r>
        <w:rPr>
          <w:rFonts w:ascii="Times New Roman" w:hAnsi="Times New Roman" w:cs="Times New Roman"/>
          <w:sz w:val="36"/>
          <w:szCs w:val="36"/>
        </w:rPr>
        <w:instrText xml:space="preserve"> HYPERLINK "http://www.mailxmail.com/curso-trastornos-generalizados-desarrollo-neuropsiquiatria/trastorno-generalizado-desarrollo-no-especificado-diagnostico" </w:instrText>
      </w:r>
      <w:r>
        <w:rPr>
          <w:rFonts w:ascii="Times New Roman" w:hAnsi="Times New Roman" w:cs="Times New Roman"/>
          <w:sz w:val="36"/>
          <w:szCs w:val="36"/>
        </w:rPr>
      </w:r>
      <w:r>
        <w:rPr>
          <w:rFonts w:ascii="Times New Roman" w:hAnsi="Times New Roman" w:cs="Times New Roman"/>
          <w:sz w:val="36"/>
          <w:szCs w:val="36"/>
        </w:rPr>
        <w:fldChar w:fldCharType="separate"/>
      </w:r>
      <w:r w:rsidRPr="00D818E2">
        <w:rPr>
          <w:rStyle w:val="Hipervnculo"/>
          <w:rFonts w:ascii="Times New Roman" w:hAnsi="Times New Roman" w:cs="Times New Roman"/>
          <w:sz w:val="36"/>
          <w:szCs w:val="36"/>
        </w:rPr>
        <w:t>http://www.mailxmail.com/curso-trastornos-generalizados-desarrollo-neuropsiquiatria/trastorno-generalizado-desar</w:t>
      </w:r>
      <w:r w:rsidRPr="00D818E2">
        <w:rPr>
          <w:rStyle w:val="Hipervnculo"/>
          <w:rFonts w:ascii="Times New Roman" w:hAnsi="Times New Roman" w:cs="Times New Roman"/>
          <w:sz w:val="36"/>
          <w:szCs w:val="36"/>
        </w:rPr>
        <w:t>r</w:t>
      </w:r>
      <w:r w:rsidRPr="00D818E2">
        <w:rPr>
          <w:rStyle w:val="Hipervnculo"/>
          <w:rFonts w:ascii="Times New Roman" w:hAnsi="Times New Roman" w:cs="Times New Roman"/>
          <w:sz w:val="36"/>
          <w:szCs w:val="36"/>
        </w:rPr>
        <w:t>ollo-no-especificado-diagnostico</w:t>
      </w:r>
      <w:r>
        <w:rPr>
          <w:rFonts w:ascii="Times New Roman" w:hAnsi="Times New Roman" w:cs="Times New Roman"/>
          <w:sz w:val="36"/>
          <w:szCs w:val="36"/>
        </w:rPr>
        <w:fldChar w:fldCharType="end"/>
      </w:r>
    </w:p>
    <w:sectPr w:rsidR="000A079B" w:rsidRPr="00D818E2" w:rsidSect="00D818E2">
      <w:pgSz w:w="16838" w:h="11906" w:orient="landscape"/>
      <w:pgMar w:top="1701" w:right="1418" w:bottom="1701"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2"/>
    <w:rsid w:val="000A079B"/>
    <w:rsid w:val="00550D46"/>
    <w:rsid w:val="00BC44D7"/>
    <w:rsid w:val="00D818E2"/>
    <w:rsid w:val="00EB4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18E2"/>
    <w:rPr>
      <w:color w:val="0000FF" w:themeColor="hyperlink"/>
      <w:u w:val="single"/>
    </w:rPr>
  </w:style>
  <w:style w:type="character" w:styleId="Hipervnculovisitado">
    <w:name w:val="FollowedHyperlink"/>
    <w:basedOn w:val="Fuentedeprrafopredeter"/>
    <w:uiPriority w:val="99"/>
    <w:semiHidden/>
    <w:unhideWhenUsed/>
    <w:rsid w:val="00D818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18E2"/>
    <w:rPr>
      <w:color w:val="0000FF" w:themeColor="hyperlink"/>
      <w:u w:val="single"/>
    </w:rPr>
  </w:style>
  <w:style w:type="character" w:styleId="Hipervnculovisitado">
    <w:name w:val="FollowedHyperlink"/>
    <w:basedOn w:val="Fuentedeprrafopredeter"/>
    <w:uiPriority w:val="99"/>
    <w:semiHidden/>
    <w:unhideWhenUsed/>
    <w:rsid w:val="00D818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1025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1</cp:revision>
  <dcterms:created xsi:type="dcterms:W3CDTF">2012-03-12T15:32:00Z</dcterms:created>
  <dcterms:modified xsi:type="dcterms:W3CDTF">2012-03-12T15:36:00Z</dcterms:modified>
</cp:coreProperties>
</file>