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996417" w:rsidRPr="009130C6" w:rsidRDefault="00996417" w:rsidP="009130C6">
      <w:pPr>
        <w:spacing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9130C6">
        <w:rPr>
          <w:rFonts w:ascii="Times New Roman" w:hAnsi="Times New Roman" w:cs="Times New Roman"/>
          <w:b/>
          <w:i/>
          <w:sz w:val="42"/>
          <w:szCs w:val="42"/>
        </w:rPr>
        <w:t>Disgrafía</w:t>
      </w:r>
      <w:r w:rsidRPr="009130C6">
        <w:rPr>
          <w:rFonts w:ascii="Times New Roman" w:hAnsi="Times New Roman" w:cs="Times New Roman"/>
          <w:sz w:val="42"/>
          <w:szCs w:val="42"/>
        </w:rPr>
        <w:t>, s</w:t>
      </w:r>
      <w:r w:rsidRPr="009130C6">
        <w:rPr>
          <w:rFonts w:ascii="Times New Roman" w:hAnsi="Times New Roman" w:cs="Times New Roman"/>
          <w:sz w:val="42"/>
          <w:szCs w:val="42"/>
        </w:rPr>
        <w:t xml:space="preserve">e utiliza para designar el trastorno de la escritura que afecta a la forma o al contenido y la manifiestan niños que no presentan problemas intelectuales, neurológicos, sensoriales, motores, afectivos o sociales. </w:t>
      </w:r>
    </w:p>
    <w:p w:rsidR="00996417" w:rsidRPr="009130C6" w:rsidRDefault="00996417" w:rsidP="009130C6">
      <w:pPr>
        <w:spacing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9130C6">
        <w:rPr>
          <w:rFonts w:ascii="Times New Roman" w:hAnsi="Times New Roman" w:cs="Times New Roman"/>
          <w:sz w:val="42"/>
          <w:szCs w:val="42"/>
        </w:rPr>
        <w:t>C</w:t>
      </w:r>
      <w:r w:rsidRPr="009130C6">
        <w:rPr>
          <w:rFonts w:ascii="Times New Roman" w:hAnsi="Times New Roman" w:cs="Times New Roman"/>
          <w:sz w:val="42"/>
          <w:szCs w:val="42"/>
        </w:rPr>
        <w:t>aracterísticas disgráficas</w:t>
      </w:r>
      <w:r w:rsidRPr="009130C6">
        <w:rPr>
          <w:rFonts w:ascii="Times New Roman" w:hAnsi="Times New Roman" w:cs="Times New Roman"/>
          <w:sz w:val="42"/>
          <w:szCs w:val="42"/>
        </w:rPr>
        <w:t xml:space="preserve"> se presentan de dos tipos </w:t>
      </w:r>
      <w:r w:rsidRPr="009130C6">
        <w:rPr>
          <w:rFonts w:ascii="Times New Roman" w:hAnsi="Times New Roman" w:cs="Times New Roman"/>
          <w:sz w:val="42"/>
          <w:szCs w:val="42"/>
        </w:rPr>
        <w:t>de síntomas relacionados</w:t>
      </w:r>
      <w:r w:rsidRPr="009130C6">
        <w:rPr>
          <w:rFonts w:ascii="Times New Roman" w:hAnsi="Times New Roman" w:cs="Times New Roman"/>
          <w:sz w:val="42"/>
          <w:szCs w:val="42"/>
        </w:rPr>
        <w:t>:</w:t>
      </w:r>
    </w:p>
    <w:p w:rsidR="00996417" w:rsidRPr="009130C6" w:rsidRDefault="00996417" w:rsidP="009130C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9130C6">
        <w:rPr>
          <w:rFonts w:ascii="Times New Roman" w:hAnsi="Times New Roman" w:cs="Times New Roman"/>
          <w:b/>
          <w:i/>
          <w:sz w:val="42"/>
          <w:szCs w:val="42"/>
        </w:rPr>
        <w:t>S</w:t>
      </w:r>
      <w:r w:rsidRPr="009130C6">
        <w:rPr>
          <w:rFonts w:ascii="Times New Roman" w:hAnsi="Times New Roman" w:cs="Times New Roman"/>
          <w:b/>
          <w:i/>
          <w:sz w:val="42"/>
          <w:szCs w:val="42"/>
        </w:rPr>
        <w:t>ignos secundarios globales</w:t>
      </w:r>
      <w:r w:rsidRPr="009130C6">
        <w:rPr>
          <w:rFonts w:ascii="Times New Roman" w:hAnsi="Times New Roman" w:cs="Times New Roman"/>
          <w:sz w:val="42"/>
          <w:szCs w:val="42"/>
        </w:rPr>
        <w:t xml:space="preserve">, comprenden la postura inadecuada, soporte incorrecto del instrumento (lápiz, bolígrafo, etc.), mala presión del mismo o velocidad de escritura excesivamente rápida o lenta. </w:t>
      </w:r>
    </w:p>
    <w:p w:rsidR="000A079B" w:rsidRPr="009130C6" w:rsidRDefault="00996417" w:rsidP="009130C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9130C6">
        <w:rPr>
          <w:rFonts w:ascii="Times New Roman" w:hAnsi="Times New Roman" w:cs="Times New Roman"/>
          <w:b/>
          <w:i/>
          <w:sz w:val="42"/>
          <w:szCs w:val="42"/>
        </w:rPr>
        <w:t>S</w:t>
      </w:r>
      <w:r w:rsidRPr="009130C6">
        <w:rPr>
          <w:rFonts w:ascii="Times New Roman" w:hAnsi="Times New Roman" w:cs="Times New Roman"/>
          <w:b/>
          <w:i/>
          <w:sz w:val="42"/>
          <w:szCs w:val="42"/>
        </w:rPr>
        <w:t>íntomas específicos</w:t>
      </w:r>
      <w:r w:rsidRPr="009130C6">
        <w:rPr>
          <w:rFonts w:ascii="Times New Roman" w:hAnsi="Times New Roman" w:cs="Times New Roman"/>
          <w:sz w:val="42"/>
          <w:szCs w:val="42"/>
        </w:rPr>
        <w:t>, ponen su atención en elementos del propio grafismo como gran tamaño de las letras, letras inclinadas, deformes, excesivo espaciado entre letras o muy apiñadas, enlaces indebidos entre grafemas, letras irreconocibles y, en definitiva, texto de difícil comprensión.</w:t>
      </w:r>
    </w:p>
    <w:p w:rsidR="009130C6" w:rsidRPr="009130C6" w:rsidRDefault="009130C6" w:rsidP="009130C6">
      <w:pPr>
        <w:pStyle w:val="Prrafodelista"/>
        <w:spacing w:line="240" w:lineRule="auto"/>
        <w:jc w:val="both"/>
        <w:rPr>
          <w:rFonts w:ascii="Times New Roman" w:hAnsi="Times New Roman" w:cs="Times New Roman"/>
          <w:sz w:val="42"/>
          <w:szCs w:val="42"/>
        </w:rPr>
      </w:pPr>
    </w:p>
    <w:p w:rsidR="009130C6" w:rsidRPr="009130C6" w:rsidRDefault="009130C6" w:rsidP="009130C6">
      <w:pPr>
        <w:spacing w:line="240" w:lineRule="auto"/>
        <w:jc w:val="both"/>
        <w:rPr>
          <w:rFonts w:ascii="Times New Roman" w:hAnsi="Times New Roman" w:cs="Times New Roman"/>
          <w:b/>
          <w:i/>
          <w:sz w:val="42"/>
          <w:szCs w:val="42"/>
        </w:rPr>
      </w:pPr>
      <w:r w:rsidRPr="009130C6">
        <w:rPr>
          <w:rFonts w:ascii="Times New Roman" w:hAnsi="Times New Roman" w:cs="Times New Roman"/>
          <w:b/>
          <w:i/>
          <w:sz w:val="42"/>
          <w:szCs w:val="42"/>
        </w:rPr>
        <w:t>Webgrafía</w:t>
      </w:r>
    </w:p>
    <w:p w:rsidR="009130C6" w:rsidRPr="009130C6" w:rsidRDefault="009130C6" w:rsidP="009130C6">
      <w:pPr>
        <w:spacing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9130C6">
        <w:rPr>
          <w:rFonts w:ascii="Times New Roman" w:hAnsi="Times New Roman" w:cs="Times New Roman"/>
          <w:sz w:val="42"/>
          <w:szCs w:val="42"/>
        </w:rPr>
        <w:t xml:space="preserve">PSICODIAGNOSIS.ES. (2011). Psicología clínica infantil y juvenil. Trastornos de la escritura (Disgrafia9. Definición. Obtenida el 7 de marzo de 2012, </w:t>
      </w:r>
      <w:hyperlink r:id="rId6" w:history="1">
        <w:r w:rsidRPr="009130C6">
          <w:rPr>
            <w:rStyle w:val="Hipervnculo"/>
            <w:rFonts w:ascii="Times New Roman" w:hAnsi="Times New Roman" w:cs="Times New Roman"/>
            <w:sz w:val="42"/>
            <w:szCs w:val="42"/>
          </w:rPr>
          <w:t>http://www.psicodiagnosis.es/areaclinica/trastornosenelambitoescolar/trast</w:t>
        </w:r>
        <w:r w:rsidRPr="009130C6">
          <w:rPr>
            <w:rStyle w:val="Hipervnculo"/>
            <w:rFonts w:ascii="Times New Roman" w:hAnsi="Times New Roman" w:cs="Times New Roman"/>
            <w:sz w:val="42"/>
            <w:szCs w:val="42"/>
          </w:rPr>
          <w:t>o</w:t>
        </w:r>
        <w:r w:rsidRPr="009130C6">
          <w:rPr>
            <w:rStyle w:val="Hipervnculo"/>
            <w:rFonts w:ascii="Times New Roman" w:hAnsi="Times New Roman" w:cs="Times New Roman"/>
            <w:sz w:val="42"/>
            <w:szCs w:val="42"/>
          </w:rPr>
          <w:t>rnodelaescr</w:t>
        </w:r>
      </w:hyperlink>
      <w:bookmarkStart w:id="0" w:name="_GoBack"/>
      <w:bookmarkEnd w:id="0"/>
    </w:p>
    <w:sectPr w:rsidR="009130C6" w:rsidRPr="009130C6" w:rsidSect="009130C6">
      <w:pgSz w:w="16838" w:h="11906" w:orient="landscape"/>
      <w:pgMar w:top="85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pt;height:11.2pt" o:bullet="t">
        <v:imagedata r:id="rId1" o:title="BD21364_"/>
      </v:shape>
    </w:pict>
  </w:numPicBullet>
  <w:abstractNum w:abstractNumId="0">
    <w:nsid w:val="50A03E78"/>
    <w:multiLevelType w:val="hybridMultilevel"/>
    <w:tmpl w:val="872642D0"/>
    <w:lvl w:ilvl="0" w:tplc="F3709D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17"/>
    <w:rsid w:val="000A079B"/>
    <w:rsid w:val="00550D46"/>
    <w:rsid w:val="009130C6"/>
    <w:rsid w:val="00996417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64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0C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30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64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0C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30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codiagnosis.es/areaclinica/trastornosenelambitoescolar/trastornodelaesc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2012-03-12T19:48:00Z</dcterms:created>
  <dcterms:modified xsi:type="dcterms:W3CDTF">2012-03-12T20:07:00Z</dcterms:modified>
</cp:coreProperties>
</file>