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7F371C" w:rsidRPr="00455815" w:rsidRDefault="007F371C" w:rsidP="00455815">
      <w:pPr>
        <w:spacing w:after="240" w:line="240" w:lineRule="auto"/>
        <w:jc w:val="both"/>
        <w:rPr>
          <w:rFonts w:ascii="Times New Roman" w:hAnsi="Times New Roman" w:cs="Times New Roman"/>
          <w:sz w:val="24"/>
          <w:szCs w:val="24"/>
        </w:rPr>
      </w:pPr>
      <w:r w:rsidRPr="00455815">
        <w:rPr>
          <w:rFonts w:ascii="Times New Roman" w:hAnsi="Times New Roman" w:cs="Times New Roman"/>
          <w:b/>
          <w:i/>
          <w:sz w:val="24"/>
          <w:szCs w:val="24"/>
        </w:rPr>
        <w:t>Especiales Condiciones Personales e Historial Escolar – ECOPHE</w:t>
      </w:r>
      <w:r w:rsidRPr="00455815">
        <w:rPr>
          <w:rFonts w:ascii="Times New Roman" w:hAnsi="Times New Roman" w:cs="Times New Roman"/>
          <w:b/>
          <w:i/>
          <w:sz w:val="24"/>
          <w:szCs w:val="24"/>
        </w:rPr>
        <w:t>, s</w:t>
      </w:r>
      <w:r w:rsidRPr="00455815">
        <w:rPr>
          <w:rFonts w:ascii="Times New Roman" w:hAnsi="Times New Roman" w:cs="Times New Roman"/>
          <w:sz w:val="24"/>
          <w:szCs w:val="24"/>
        </w:rPr>
        <w:t>e considera que un alumno</w:t>
      </w:r>
      <w:r w:rsidRPr="00455815">
        <w:rPr>
          <w:rFonts w:ascii="Times New Roman" w:hAnsi="Times New Roman" w:cs="Times New Roman"/>
          <w:sz w:val="24"/>
          <w:szCs w:val="24"/>
        </w:rPr>
        <w:t>/</w:t>
      </w:r>
      <w:r w:rsidRPr="00455815">
        <w:rPr>
          <w:rFonts w:ascii="Times New Roman" w:hAnsi="Times New Roman" w:cs="Times New Roman"/>
          <w:sz w:val="24"/>
          <w:szCs w:val="24"/>
        </w:rPr>
        <w:t>a presenta necesidades específicas de apoyo educativo por «Especiales condiciones personales o de historia escolar (ECOPHE)» cuando muestra un desajuste temporal de, al menos, dos cursos escolares en Educación Primaria y, además, su referente curricular esté situado en Educación Primaria en la evolución de sus aprendizajes y en la adquisición de los objetivos y competencias básicas respecto a su coetáneos. Estos problemas no se deben a una discapacidad,</w:t>
      </w:r>
      <w:r w:rsidR="00115128" w:rsidRPr="00455815">
        <w:rPr>
          <w:rFonts w:ascii="Times New Roman" w:hAnsi="Times New Roman" w:cs="Times New Roman"/>
          <w:sz w:val="24"/>
          <w:szCs w:val="24"/>
        </w:rPr>
        <w:t xml:space="preserve"> TGD</w:t>
      </w:r>
      <w:r w:rsidRPr="00455815">
        <w:rPr>
          <w:rFonts w:ascii="Times New Roman" w:hAnsi="Times New Roman" w:cs="Times New Roman"/>
          <w:sz w:val="24"/>
          <w:szCs w:val="24"/>
        </w:rPr>
        <w:t xml:space="preserve">, </w:t>
      </w:r>
      <w:r w:rsidR="00115128" w:rsidRPr="00455815">
        <w:rPr>
          <w:rFonts w:ascii="Times New Roman" w:hAnsi="Times New Roman" w:cs="Times New Roman"/>
          <w:sz w:val="24"/>
          <w:szCs w:val="24"/>
        </w:rPr>
        <w:t>TGC</w:t>
      </w:r>
      <w:r w:rsidRPr="00455815">
        <w:rPr>
          <w:rFonts w:ascii="Times New Roman" w:hAnsi="Times New Roman" w:cs="Times New Roman"/>
          <w:sz w:val="24"/>
          <w:szCs w:val="24"/>
        </w:rPr>
        <w:t xml:space="preserve">, dificultad específica de aprendizaje o </w:t>
      </w:r>
      <w:r w:rsidR="00115128" w:rsidRPr="00455815">
        <w:rPr>
          <w:rFonts w:ascii="Times New Roman" w:hAnsi="Times New Roman" w:cs="Times New Roman"/>
          <w:sz w:val="24"/>
          <w:szCs w:val="24"/>
        </w:rPr>
        <w:t>TDA-H</w:t>
      </w:r>
      <w:r w:rsidRPr="00455815">
        <w:rPr>
          <w:rFonts w:ascii="Times New Roman" w:hAnsi="Times New Roman" w:cs="Times New Roman"/>
          <w:sz w:val="24"/>
          <w:szCs w:val="24"/>
        </w:rPr>
        <w:t xml:space="preserve">. En cambio, sus problemas están motivados por </w:t>
      </w:r>
      <w:r w:rsidR="00115128" w:rsidRPr="00455815">
        <w:rPr>
          <w:rFonts w:ascii="Times New Roman" w:hAnsi="Times New Roman" w:cs="Times New Roman"/>
          <w:sz w:val="24"/>
          <w:szCs w:val="24"/>
        </w:rPr>
        <w:t xml:space="preserve">uno o la combinación de varios de los siguientes motivos </w:t>
      </w:r>
      <w:r w:rsidRPr="00455815">
        <w:rPr>
          <w:rFonts w:ascii="Times New Roman" w:hAnsi="Times New Roman" w:cs="Times New Roman"/>
          <w:sz w:val="24"/>
          <w:szCs w:val="24"/>
        </w:rPr>
        <w:t>mencionados que se especifican a continuación:</w:t>
      </w:r>
    </w:p>
    <w:p w:rsidR="007F371C" w:rsidRPr="00455815" w:rsidRDefault="007F371C" w:rsidP="00455815">
      <w:pPr>
        <w:pStyle w:val="Prrafodelista"/>
        <w:spacing w:after="240" w:line="240" w:lineRule="auto"/>
        <w:ind w:left="360"/>
        <w:jc w:val="both"/>
        <w:rPr>
          <w:rFonts w:ascii="Times New Roman" w:hAnsi="Times New Roman" w:cs="Times New Roman"/>
          <w:sz w:val="24"/>
          <w:szCs w:val="24"/>
        </w:rPr>
      </w:pPr>
    </w:p>
    <w:p w:rsidR="007F371C" w:rsidRPr="00455815" w:rsidRDefault="007F371C" w:rsidP="00455815">
      <w:pPr>
        <w:pStyle w:val="Prrafodelista"/>
        <w:numPr>
          <w:ilvl w:val="0"/>
          <w:numId w:val="1"/>
        </w:numPr>
        <w:spacing w:after="240" w:line="240" w:lineRule="auto"/>
        <w:ind w:left="360"/>
        <w:jc w:val="both"/>
        <w:rPr>
          <w:rFonts w:ascii="Times New Roman" w:hAnsi="Times New Roman" w:cs="Times New Roman"/>
          <w:sz w:val="24"/>
          <w:szCs w:val="24"/>
        </w:rPr>
      </w:pPr>
      <w:r w:rsidRPr="00455815">
        <w:rPr>
          <w:rFonts w:ascii="Times New Roman" w:hAnsi="Times New Roman" w:cs="Times New Roman"/>
          <w:b/>
          <w:i/>
          <w:sz w:val="24"/>
          <w:szCs w:val="24"/>
          <w:u w:val="single"/>
        </w:rPr>
        <w:t>L</w:t>
      </w:r>
      <w:r w:rsidRPr="00455815">
        <w:rPr>
          <w:rFonts w:ascii="Times New Roman" w:hAnsi="Times New Roman" w:cs="Times New Roman"/>
          <w:b/>
          <w:i/>
          <w:sz w:val="24"/>
          <w:szCs w:val="24"/>
          <w:u w:val="single"/>
        </w:rPr>
        <w:t>imitaciones socioculturales</w:t>
      </w:r>
      <w:r w:rsidRPr="00455815">
        <w:rPr>
          <w:rFonts w:ascii="Times New Roman" w:hAnsi="Times New Roman" w:cs="Times New Roman"/>
          <w:sz w:val="24"/>
          <w:szCs w:val="24"/>
        </w:rPr>
        <w:t xml:space="preserve"> será el que se encuentra en un entorno familiar y social poco adecuado, y no dispone de los medios suficientes para la mejora de sus problemas educativos y de aprendizaje.</w:t>
      </w:r>
    </w:p>
    <w:p w:rsidR="007F371C" w:rsidRPr="00455815" w:rsidRDefault="007F371C" w:rsidP="00455815">
      <w:pPr>
        <w:pStyle w:val="Prrafodelista"/>
        <w:spacing w:after="240" w:line="240" w:lineRule="auto"/>
        <w:ind w:left="360"/>
        <w:jc w:val="both"/>
        <w:rPr>
          <w:rFonts w:ascii="Times New Roman" w:hAnsi="Times New Roman" w:cs="Times New Roman"/>
          <w:sz w:val="24"/>
          <w:szCs w:val="24"/>
        </w:rPr>
      </w:pPr>
    </w:p>
    <w:p w:rsidR="007F371C" w:rsidRPr="00455815" w:rsidRDefault="007F371C" w:rsidP="00455815">
      <w:pPr>
        <w:pStyle w:val="Prrafodelista"/>
        <w:numPr>
          <w:ilvl w:val="0"/>
          <w:numId w:val="1"/>
        </w:numPr>
        <w:spacing w:after="240" w:line="240" w:lineRule="auto"/>
        <w:ind w:left="360"/>
        <w:jc w:val="both"/>
        <w:rPr>
          <w:rFonts w:ascii="Times New Roman" w:hAnsi="Times New Roman" w:cs="Times New Roman"/>
          <w:sz w:val="24"/>
          <w:szCs w:val="24"/>
        </w:rPr>
      </w:pPr>
      <w:r w:rsidRPr="00455815">
        <w:rPr>
          <w:rFonts w:ascii="Times New Roman" w:hAnsi="Times New Roman" w:cs="Times New Roman"/>
          <w:b/>
          <w:i/>
          <w:sz w:val="24"/>
          <w:szCs w:val="24"/>
          <w:u w:val="single"/>
        </w:rPr>
        <w:t>E</w:t>
      </w:r>
      <w:r w:rsidRPr="00455815">
        <w:rPr>
          <w:rFonts w:ascii="Times New Roman" w:hAnsi="Times New Roman" w:cs="Times New Roman"/>
          <w:b/>
          <w:i/>
          <w:sz w:val="24"/>
          <w:szCs w:val="24"/>
          <w:u w:val="single"/>
        </w:rPr>
        <w:t>scolarización desajustada</w:t>
      </w:r>
      <w:r w:rsidRPr="00455815">
        <w:rPr>
          <w:rFonts w:ascii="Times New Roman" w:hAnsi="Times New Roman" w:cs="Times New Roman"/>
          <w:sz w:val="24"/>
          <w:szCs w:val="24"/>
        </w:rPr>
        <w:t>,</w:t>
      </w:r>
      <w:r w:rsidRPr="00455815">
        <w:rPr>
          <w:rFonts w:ascii="Times New Roman" w:hAnsi="Times New Roman" w:cs="Times New Roman"/>
          <w:sz w:val="24"/>
          <w:szCs w:val="24"/>
        </w:rPr>
        <w:t xml:space="preserve"> será el que presenta un alto índice de absentismo escolar, ausencias prolongadas, motivadas por distintas razones, frecuentes cambios de centro por traslado de domicilio, etc.</w:t>
      </w:r>
    </w:p>
    <w:p w:rsidR="007F371C" w:rsidRPr="00455815" w:rsidRDefault="007F371C" w:rsidP="00455815">
      <w:pPr>
        <w:pStyle w:val="Prrafodelista"/>
        <w:spacing w:after="240" w:line="240" w:lineRule="auto"/>
        <w:ind w:left="360"/>
        <w:jc w:val="both"/>
        <w:rPr>
          <w:rFonts w:ascii="Times New Roman" w:hAnsi="Times New Roman" w:cs="Times New Roman"/>
          <w:sz w:val="24"/>
          <w:szCs w:val="24"/>
        </w:rPr>
      </w:pPr>
    </w:p>
    <w:p w:rsidR="007F371C" w:rsidRPr="00455815" w:rsidRDefault="007F371C" w:rsidP="00455815">
      <w:pPr>
        <w:pStyle w:val="Prrafodelista"/>
        <w:numPr>
          <w:ilvl w:val="0"/>
          <w:numId w:val="1"/>
        </w:numPr>
        <w:spacing w:after="240" w:line="240" w:lineRule="auto"/>
        <w:ind w:left="360"/>
        <w:jc w:val="both"/>
        <w:rPr>
          <w:rFonts w:ascii="Times New Roman" w:hAnsi="Times New Roman" w:cs="Times New Roman"/>
          <w:sz w:val="24"/>
          <w:szCs w:val="24"/>
        </w:rPr>
      </w:pPr>
      <w:r w:rsidRPr="00455815">
        <w:rPr>
          <w:rFonts w:ascii="Times New Roman" w:hAnsi="Times New Roman" w:cs="Times New Roman"/>
          <w:b/>
          <w:i/>
          <w:sz w:val="24"/>
          <w:szCs w:val="24"/>
          <w:u w:val="single"/>
        </w:rPr>
        <w:t>I</w:t>
      </w:r>
      <w:r w:rsidRPr="00455815">
        <w:rPr>
          <w:rFonts w:ascii="Times New Roman" w:hAnsi="Times New Roman" w:cs="Times New Roman"/>
          <w:b/>
          <w:i/>
          <w:sz w:val="24"/>
          <w:szCs w:val="24"/>
          <w:u w:val="single"/>
        </w:rPr>
        <w:t>ncorporación tardía al sistema educativo</w:t>
      </w:r>
      <w:r w:rsidRPr="00455815">
        <w:rPr>
          <w:rFonts w:ascii="Times New Roman" w:hAnsi="Times New Roman" w:cs="Times New Roman"/>
          <w:sz w:val="24"/>
          <w:szCs w:val="24"/>
          <w:u w:val="single"/>
        </w:rPr>
        <w:t>,</w:t>
      </w:r>
      <w:r w:rsidRPr="00455815">
        <w:rPr>
          <w:rFonts w:ascii="Times New Roman" w:hAnsi="Times New Roman" w:cs="Times New Roman"/>
          <w:sz w:val="24"/>
          <w:szCs w:val="24"/>
        </w:rPr>
        <w:t xml:space="preserve"> ya sea por proceder de otros países o por cualquier otro motivo</w:t>
      </w:r>
      <w:r w:rsidRPr="00455815">
        <w:rPr>
          <w:rFonts w:ascii="Times New Roman" w:hAnsi="Times New Roman" w:cs="Times New Roman"/>
          <w:sz w:val="24"/>
          <w:szCs w:val="24"/>
        </w:rPr>
        <w:t>.</w:t>
      </w:r>
    </w:p>
    <w:p w:rsidR="007F371C" w:rsidRPr="00455815" w:rsidRDefault="007F371C" w:rsidP="00455815">
      <w:pPr>
        <w:pStyle w:val="Prrafodelista"/>
        <w:spacing w:after="240" w:line="240" w:lineRule="auto"/>
        <w:ind w:left="360"/>
        <w:jc w:val="both"/>
        <w:rPr>
          <w:rFonts w:ascii="Times New Roman" w:hAnsi="Times New Roman" w:cs="Times New Roman"/>
          <w:sz w:val="24"/>
          <w:szCs w:val="24"/>
        </w:rPr>
      </w:pPr>
    </w:p>
    <w:p w:rsidR="007F371C" w:rsidRPr="00455815" w:rsidRDefault="007F371C" w:rsidP="00455815">
      <w:pPr>
        <w:pStyle w:val="Prrafodelista"/>
        <w:numPr>
          <w:ilvl w:val="0"/>
          <w:numId w:val="1"/>
        </w:numPr>
        <w:spacing w:after="240" w:line="240" w:lineRule="auto"/>
        <w:ind w:left="360"/>
        <w:jc w:val="both"/>
        <w:rPr>
          <w:rFonts w:ascii="Times New Roman" w:hAnsi="Times New Roman" w:cs="Times New Roman"/>
          <w:sz w:val="24"/>
          <w:szCs w:val="24"/>
        </w:rPr>
      </w:pPr>
      <w:r w:rsidRPr="00455815">
        <w:rPr>
          <w:rFonts w:ascii="Times New Roman" w:hAnsi="Times New Roman" w:cs="Times New Roman"/>
          <w:b/>
          <w:i/>
          <w:sz w:val="24"/>
          <w:szCs w:val="24"/>
          <w:u w:val="single"/>
        </w:rPr>
        <w:t>C</w:t>
      </w:r>
      <w:r w:rsidRPr="00455815">
        <w:rPr>
          <w:rFonts w:ascii="Times New Roman" w:hAnsi="Times New Roman" w:cs="Times New Roman"/>
          <w:b/>
          <w:i/>
          <w:sz w:val="24"/>
          <w:szCs w:val="24"/>
          <w:u w:val="single"/>
        </w:rPr>
        <w:t>ondiciones personales de salud o funcionales</w:t>
      </w:r>
      <w:r w:rsidRPr="00455815">
        <w:rPr>
          <w:rFonts w:ascii="Times New Roman" w:hAnsi="Times New Roman" w:cs="Times New Roman"/>
          <w:b/>
          <w:i/>
          <w:sz w:val="24"/>
          <w:szCs w:val="24"/>
        </w:rPr>
        <w:t xml:space="preserve"> </w:t>
      </w:r>
      <w:r w:rsidRPr="00455815">
        <w:rPr>
          <w:rFonts w:ascii="Times New Roman" w:hAnsi="Times New Roman" w:cs="Times New Roman"/>
          <w:sz w:val="24"/>
          <w:szCs w:val="24"/>
        </w:rPr>
        <w:t>será aquél cuyas alteraciones de la salud, temporales o crónicas, o de ejecución funcional como los problemas intrapersonales de tipo cognitivo o neuropsicológicos, que sin llegar a concluir en algún trastorno, discapacidad o dificultad específica, influyen en su rendimiento escolar, generando perturbaciones en su avance curricular.</w:t>
      </w:r>
    </w:p>
    <w:p w:rsidR="007F371C" w:rsidRPr="00455815" w:rsidRDefault="007F371C" w:rsidP="00455815">
      <w:pPr>
        <w:pStyle w:val="Prrafodelista"/>
        <w:spacing w:after="240" w:line="240" w:lineRule="auto"/>
        <w:ind w:left="360"/>
        <w:jc w:val="both"/>
        <w:rPr>
          <w:rFonts w:ascii="Times New Roman" w:hAnsi="Times New Roman" w:cs="Times New Roman"/>
          <w:sz w:val="24"/>
          <w:szCs w:val="24"/>
        </w:rPr>
      </w:pPr>
    </w:p>
    <w:p w:rsidR="000A079B" w:rsidRPr="00455815" w:rsidRDefault="007F371C" w:rsidP="00455815">
      <w:pPr>
        <w:pStyle w:val="Prrafodelista"/>
        <w:numPr>
          <w:ilvl w:val="0"/>
          <w:numId w:val="1"/>
        </w:numPr>
        <w:spacing w:after="240" w:line="240" w:lineRule="auto"/>
        <w:ind w:left="360"/>
        <w:jc w:val="both"/>
        <w:rPr>
          <w:rFonts w:ascii="Times New Roman" w:hAnsi="Times New Roman" w:cs="Times New Roman"/>
          <w:sz w:val="24"/>
          <w:szCs w:val="24"/>
        </w:rPr>
      </w:pPr>
      <w:r w:rsidRPr="00455815">
        <w:rPr>
          <w:rFonts w:ascii="Times New Roman" w:hAnsi="Times New Roman" w:cs="Times New Roman"/>
          <w:b/>
          <w:i/>
          <w:sz w:val="24"/>
          <w:szCs w:val="24"/>
          <w:u w:val="single"/>
        </w:rPr>
        <w:t>D</w:t>
      </w:r>
      <w:r w:rsidRPr="00455815">
        <w:rPr>
          <w:rFonts w:ascii="Times New Roman" w:hAnsi="Times New Roman" w:cs="Times New Roman"/>
          <w:b/>
          <w:i/>
          <w:sz w:val="24"/>
          <w:szCs w:val="24"/>
          <w:u w:val="single"/>
        </w:rPr>
        <w:t>ificultades en la comunicación</w:t>
      </w:r>
      <w:r w:rsidRPr="00455815">
        <w:rPr>
          <w:rFonts w:ascii="Times New Roman" w:hAnsi="Times New Roman" w:cs="Times New Roman"/>
          <w:sz w:val="24"/>
          <w:szCs w:val="24"/>
        </w:rPr>
        <w:t xml:space="preserve">, el lenguaje o el habla, será el que manifiesta una alteración de las pautas normales del desarrollo en estos ámbitos, afectando a uno o varios de los componentes del sistema como la fonología, la morfosintaxis, la semántica y la pragmática. Dentro de este grupo de dificultades se encuentran el retraso del lenguaje, las dificultades del lenguaje de naturaleza ambiental, las dificultades </w:t>
      </w:r>
      <w:r w:rsidRPr="00455815">
        <w:rPr>
          <w:rFonts w:ascii="Times New Roman" w:hAnsi="Times New Roman" w:cs="Times New Roman"/>
          <w:sz w:val="24"/>
          <w:szCs w:val="24"/>
        </w:rPr>
        <w:t>del habla infantil (fonética, articulatoria y fonológica</w:t>
      </w:r>
      <w:r w:rsidRPr="00455815">
        <w:rPr>
          <w:rFonts w:ascii="Times New Roman" w:hAnsi="Times New Roman" w:cs="Times New Roman"/>
          <w:sz w:val="24"/>
          <w:szCs w:val="24"/>
        </w:rPr>
        <w:t>), el retraso y trastorno del habla, las disglosias y las dificultades en la fluidez del habla o disfemia.</w:t>
      </w:r>
    </w:p>
    <w:p w:rsidR="00115128" w:rsidRPr="00455815" w:rsidRDefault="00115128" w:rsidP="00455815">
      <w:pPr>
        <w:pStyle w:val="Prrafodelista"/>
        <w:spacing w:line="240" w:lineRule="auto"/>
        <w:jc w:val="both"/>
        <w:rPr>
          <w:rFonts w:ascii="Times New Roman" w:hAnsi="Times New Roman" w:cs="Times New Roman"/>
          <w:sz w:val="24"/>
          <w:szCs w:val="24"/>
        </w:rPr>
      </w:pPr>
    </w:p>
    <w:p w:rsidR="00115128" w:rsidRPr="00455815" w:rsidRDefault="00115128" w:rsidP="00455815">
      <w:pPr>
        <w:spacing w:after="240" w:line="240" w:lineRule="auto"/>
        <w:jc w:val="both"/>
        <w:rPr>
          <w:rFonts w:ascii="Times New Roman" w:hAnsi="Times New Roman" w:cs="Times New Roman"/>
          <w:b/>
          <w:i/>
          <w:sz w:val="24"/>
          <w:szCs w:val="24"/>
        </w:rPr>
      </w:pPr>
      <w:r w:rsidRPr="00455815">
        <w:rPr>
          <w:rFonts w:ascii="Times New Roman" w:hAnsi="Times New Roman" w:cs="Times New Roman"/>
          <w:b/>
          <w:i/>
          <w:sz w:val="24"/>
          <w:szCs w:val="24"/>
        </w:rPr>
        <w:t>Webgrafía</w:t>
      </w:r>
    </w:p>
    <w:p w:rsidR="00115128" w:rsidRPr="00455815" w:rsidRDefault="00455815" w:rsidP="00455815">
      <w:pPr>
        <w:spacing w:after="240" w:line="240" w:lineRule="auto"/>
        <w:jc w:val="both"/>
        <w:rPr>
          <w:rFonts w:ascii="Times New Roman" w:hAnsi="Times New Roman" w:cs="Times New Roman"/>
          <w:sz w:val="24"/>
          <w:szCs w:val="24"/>
        </w:rPr>
      </w:pPr>
      <w:r w:rsidRPr="00455815">
        <w:rPr>
          <w:rFonts w:ascii="Times New Roman" w:hAnsi="Times New Roman" w:cs="Times New Roman"/>
          <w:sz w:val="24"/>
          <w:szCs w:val="24"/>
        </w:rPr>
        <w:t xml:space="preserve">CONSEJERÍA DE EDUCACIÓN, UNIVERSIDADES Y SOSTENIBILIDAD. (2011). Dirección General de Ordenación, Innovación y Promoción Educativa. Especiales Condiciones Personales e Historial Escolar – ECOPHE. Definición. Obtenida el 7 de marzo de 2012, </w:t>
      </w:r>
      <w:hyperlink r:id="rId6" w:history="1">
        <w:r w:rsidRPr="00455815">
          <w:rPr>
            <w:rStyle w:val="Hipervnculo"/>
            <w:rFonts w:ascii="Times New Roman" w:hAnsi="Times New Roman" w:cs="Times New Roman"/>
            <w:sz w:val="24"/>
            <w:szCs w:val="24"/>
          </w:rPr>
          <w:t>http://www.gobierno</w:t>
        </w:r>
        <w:bookmarkStart w:id="0" w:name="_GoBack"/>
        <w:bookmarkEnd w:id="0"/>
        <w:r w:rsidRPr="00455815">
          <w:rPr>
            <w:rStyle w:val="Hipervnculo"/>
            <w:rFonts w:ascii="Times New Roman" w:hAnsi="Times New Roman" w:cs="Times New Roman"/>
            <w:sz w:val="24"/>
            <w:szCs w:val="24"/>
          </w:rPr>
          <w:t>decanarias.org/educacion/webdgoie/scripts/default.asp?MI=&amp;IdSitio=15&amp;Cont=1019</w:t>
        </w:r>
      </w:hyperlink>
    </w:p>
    <w:sectPr w:rsidR="00115128" w:rsidRPr="00455815" w:rsidSect="007F371C">
      <w:pgSz w:w="16838" w:h="11906" w:orient="landscape"/>
      <w:pgMar w:top="85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8pt;height:12.9pt" o:bullet="t">
        <v:imagedata r:id="rId1" o:title="BD21302_"/>
      </v:shape>
    </w:pict>
  </w:numPicBullet>
  <w:abstractNum w:abstractNumId="0">
    <w:nsid w:val="5EBC2CDC"/>
    <w:multiLevelType w:val="hybridMultilevel"/>
    <w:tmpl w:val="41805662"/>
    <w:lvl w:ilvl="0" w:tplc="DD26800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1C"/>
    <w:rsid w:val="000A079B"/>
    <w:rsid w:val="00115128"/>
    <w:rsid w:val="00455815"/>
    <w:rsid w:val="00550D46"/>
    <w:rsid w:val="007F371C"/>
    <w:rsid w:val="00BC44D7"/>
    <w:rsid w:val="00EB4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371C"/>
    <w:pPr>
      <w:ind w:left="720"/>
      <w:contextualSpacing/>
    </w:pPr>
  </w:style>
  <w:style w:type="character" w:styleId="Hipervnculo">
    <w:name w:val="Hyperlink"/>
    <w:basedOn w:val="Fuentedeprrafopredeter"/>
    <w:uiPriority w:val="99"/>
    <w:semiHidden/>
    <w:unhideWhenUsed/>
    <w:rsid w:val="004558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371C"/>
    <w:pPr>
      <w:ind w:left="720"/>
      <w:contextualSpacing/>
    </w:pPr>
  </w:style>
  <w:style w:type="character" w:styleId="Hipervnculo">
    <w:name w:val="Hyperlink"/>
    <w:basedOn w:val="Fuentedeprrafopredeter"/>
    <w:uiPriority w:val="99"/>
    <w:semiHidden/>
    <w:unhideWhenUsed/>
    <w:rsid w:val="00455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biernodecanarias.org/educacion/webdgoie/scripts/default.asp?MI=&amp;IdSitio=15&amp;Cont=1019"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dcterms:created xsi:type="dcterms:W3CDTF">2012-03-14T09:26:00Z</dcterms:created>
  <dcterms:modified xsi:type="dcterms:W3CDTF">2012-03-14T09:45:00Z</dcterms:modified>
</cp:coreProperties>
</file>