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9C" w:rsidRPr="0089019C" w:rsidRDefault="0089019C" w:rsidP="0089019C">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89019C">
        <w:rPr>
          <w:rFonts w:ascii="Times New Roman" w:eastAsia="Times New Roman" w:hAnsi="Times New Roman" w:cs="Times New Roman"/>
          <w:b/>
          <w:bCs/>
          <w:kern w:val="36"/>
          <w:sz w:val="48"/>
          <w:szCs w:val="48"/>
          <w:lang w:eastAsia="it-IT"/>
        </w:rPr>
        <w:t xml:space="preserve">Il giuramento degli </w:t>
      </w:r>
      <w:proofErr w:type="spellStart"/>
      <w:r w:rsidRPr="0089019C">
        <w:rPr>
          <w:rFonts w:ascii="Times New Roman" w:eastAsia="Times New Roman" w:hAnsi="Times New Roman" w:cs="Times New Roman"/>
          <w:b/>
          <w:bCs/>
          <w:kern w:val="36"/>
          <w:sz w:val="48"/>
          <w:szCs w:val="48"/>
          <w:lang w:eastAsia="it-IT"/>
        </w:rPr>
        <w:t>Orazi</w:t>
      </w:r>
      <w:proofErr w:type="spellEnd"/>
    </w:p>
    <w:p w:rsidR="0089019C" w:rsidRPr="0089019C" w:rsidRDefault="0089019C" w:rsidP="0089019C">
      <w:pPr>
        <w:spacing w:after="0" w:line="240" w:lineRule="auto"/>
        <w:rPr>
          <w:rFonts w:ascii="Times New Roman" w:eastAsia="Times New Roman" w:hAnsi="Times New Roman" w:cs="Times New Roman"/>
          <w:sz w:val="24"/>
          <w:szCs w:val="24"/>
          <w:lang w:eastAsia="it-IT"/>
        </w:rPr>
      </w:pPr>
      <w:r w:rsidRPr="0089019C">
        <w:rPr>
          <w:rFonts w:ascii="Times New Roman" w:eastAsia="Times New Roman" w:hAnsi="Times New Roman" w:cs="Times New Roman"/>
          <w:sz w:val="24"/>
          <w:szCs w:val="24"/>
          <w:lang w:eastAsia="it-IT"/>
        </w:rPr>
        <w:t xml:space="preserve">Da </w:t>
      </w:r>
      <w:proofErr w:type="spellStart"/>
      <w:r w:rsidRPr="0089019C">
        <w:rPr>
          <w:rFonts w:ascii="Times New Roman" w:eastAsia="Times New Roman" w:hAnsi="Times New Roman" w:cs="Times New Roman"/>
          <w:sz w:val="24"/>
          <w:szCs w:val="24"/>
          <w:lang w:eastAsia="it-IT"/>
        </w:rPr>
        <w:t>Wikipedia</w:t>
      </w:r>
      <w:proofErr w:type="spellEnd"/>
      <w:r w:rsidRPr="0089019C">
        <w:rPr>
          <w:rFonts w:ascii="Times New Roman" w:eastAsia="Times New Roman" w:hAnsi="Times New Roman" w:cs="Times New Roman"/>
          <w:sz w:val="24"/>
          <w:szCs w:val="24"/>
          <w:lang w:eastAsia="it-IT"/>
        </w:rPr>
        <w:t>, l'enciclopedia libera.</w:t>
      </w:r>
    </w:p>
    <w:p w:rsidR="0089019C" w:rsidRPr="0089019C" w:rsidRDefault="0089019C" w:rsidP="0089019C">
      <w:pPr>
        <w:spacing w:after="0" w:line="240" w:lineRule="auto"/>
        <w:rPr>
          <w:rFonts w:ascii="Times New Roman" w:eastAsia="Times New Roman" w:hAnsi="Times New Roman" w:cs="Times New Roman"/>
          <w:vanish/>
          <w:sz w:val="24"/>
          <w:szCs w:val="24"/>
          <w:lang w:eastAsia="it-IT"/>
        </w:rPr>
      </w:pPr>
      <w:r w:rsidRPr="0089019C">
        <w:rPr>
          <w:rFonts w:ascii="Times New Roman" w:eastAsia="Times New Roman" w:hAnsi="Times New Roman" w:cs="Times New Roman"/>
          <w:vanish/>
          <w:sz w:val="24"/>
          <w:szCs w:val="24"/>
          <w:lang w:eastAsia="it-IT"/>
        </w:rPr>
        <w:t xml:space="preserve">Vai a: </w:t>
      </w:r>
      <w:hyperlink r:id="rId4" w:anchor="mw-head" w:history="1">
        <w:r w:rsidRPr="0089019C">
          <w:rPr>
            <w:rFonts w:ascii="Times New Roman" w:eastAsia="Times New Roman" w:hAnsi="Times New Roman" w:cs="Times New Roman"/>
            <w:vanish/>
            <w:color w:val="0000FF"/>
            <w:sz w:val="24"/>
            <w:szCs w:val="24"/>
            <w:u w:val="single"/>
            <w:lang w:eastAsia="it-IT"/>
          </w:rPr>
          <w:t>navigazione</w:t>
        </w:r>
      </w:hyperlink>
      <w:r w:rsidRPr="0089019C">
        <w:rPr>
          <w:rFonts w:ascii="Times New Roman" w:eastAsia="Times New Roman" w:hAnsi="Times New Roman" w:cs="Times New Roman"/>
          <w:vanish/>
          <w:sz w:val="24"/>
          <w:szCs w:val="24"/>
          <w:lang w:eastAsia="it-IT"/>
        </w:rPr>
        <w:t xml:space="preserve">, </w:t>
      </w:r>
      <w:hyperlink r:id="rId5" w:anchor="p-search" w:history="1">
        <w:r w:rsidRPr="0089019C">
          <w:rPr>
            <w:rFonts w:ascii="Times New Roman" w:eastAsia="Times New Roman" w:hAnsi="Times New Roman" w:cs="Times New Roman"/>
            <w:vanish/>
            <w:color w:val="0000FF"/>
            <w:sz w:val="24"/>
            <w:szCs w:val="24"/>
            <w:u w:val="single"/>
            <w:lang w:eastAsia="it-IT"/>
          </w:rPr>
          <w:t>cerca</w:t>
        </w:r>
      </w:hyperlink>
    </w:p>
    <w:tbl>
      <w:tblPr>
        <w:tblW w:w="4200" w:type="dxa"/>
        <w:tblCellSpacing w:w="15" w:type="dxa"/>
        <w:tblInd w:w="120" w:type="dxa"/>
        <w:tblBorders>
          <w:top w:val="single" w:sz="6" w:space="0" w:color="AAAAAA"/>
          <w:left w:val="single" w:sz="6" w:space="0" w:color="AAAAAA"/>
          <w:bottom w:val="single" w:sz="6" w:space="0" w:color="AAAAAA"/>
          <w:right w:val="single" w:sz="6" w:space="0" w:color="AAAAAA"/>
        </w:tblBorders>
        <w:shd w:val="clear" w:color="auto" w:fill="F9F9F9"/>
        <w:tblCellMar>
          <w:top w:w="45" w:type="dxa"/>
          <w:left w:w="45" w:type="dxa"/>
          <w:bottom w:w="45" w:type="dxa"/>
          <w:right w:w="45" w:type="dxa"/>
        </w:tblCellMar>
        <w:tblLook w:val="04A0"/>
      </w:tblPr>
      <w:tblGrid>
        <w:gridCol w:w="1793"/>
        <w:gridCol w:w="2407"/>
      </w:tblGrid>
      <w:tr w:rsidR="0089019C" w:rsidRPr="0089019C" w:rsidTr="0089019C">
        <w:trPr>
          <w:tblCellSpacing w:w="15" w:type="dxa"/>
        </w:trPr>
        <w:tc>
          <w:tcPr>
            <w:tcW w:w="0" w:type="auto"/>
            <w:gridSpan w:val="2"/>
            <w:shd w:val="clear" w:color="auto" w:fill="FFFFFF"/>
            <w:tcMar>
              <w:top w:w="0" w:type="dxa"/>
              <w:left w:w="120" w:type="dxa"/>
              <w:bottom w:w="0" w:type="dxa"/>
              <w:right w:w="120" w:type="dxa"/>
            </w:tcMar>
            <w:hideMark/>
          </w:tcPr>
          <w:p w:rsidR="0089019C" w:rsidRPr="0089019C" w:rsidRDefault="0089019C" w:rsidP="0089019C">
            <w:pPr>
              <w:spacing w:after="240" w:line="240" w:lineRule="auto"/>
              <w:jc w:val="center"/>
              <w:rPr>
                <w:rFonts w:ascii="Times New Roman" w:eastAsia="Times New Roman" w:hAnsi="Times New Roman" w:cs="Times New Roman"/>
                <w:b/>
                <w:bCs/>
                <w:sz w:val="28"/>
                <w:szCs w:val="28"/>
                <w:lang w:eastAsia="it-IT"/>
              </w:rPr>
            </w:pPr>
            <w:r w:rsidRPr="0089019C">
              <w:rPr>
                <w:rFonts w:ascii="Times New Roman" w:eastAsia="Times New Roman" w:hAnsi="Times New Roman" w:cs="Times New Roman"/>
                <w:b/>
                <w:bCs/>
                <w:i/>
                <w:iCs/>
                <w:sz w:val="28"/>
                <w:szCs w:val="28"/>
                <w:lang w:eastAsia="it-IT"/>
              </w:rPr>
              <w:t xml:space="preserve">Il giuramento degli </w:t>
            </w:r>
            <w:proofErr w:type="spellStart"/>
            <w:r w:rsidRPr="0089019C">
              <w:rPr>
                <w:rFonts w:ascii="Times New Roman" w:eastAsia="Times New Roman" w:hAnsi="Times New Roman" w:cs="Times New Roman"/>
                <w:b/>
                <w:bCs/>
                <w:i/>
                <w:iCs/>
                <w:sz w:val="28"/>
                <w:szCs w:val="28"/>
                <w:lang w:eastAsia="it-IT"/>
              </w:rPr>
              <w:t>Orazi</w:t>
            </w:r>
            <w:proofErr w:type="spellEnd"/>
          </w:p>
        </w:tc>
      </w:tr>
      <w:tr w:rsidR="0089019C" w:rsidRPr="0089019C" w:rsidTr="0089019C">
        <w:trPr>
          <w:tblCellSpacing w:w="15" w:type="dxa"/>
        </w:trPr>
        <w:tc>
          <w:tcPr>
            <w:tcW w:w="0" w:type="auto"/>
            <w:gridSpan w:val="2"/>
            <w:shd w:val="clear" w:color="auto" w:fill="F9F9F9"/>
            <w:tcMar>
              <w:top w:w="0" w:type="dxa"/>
              <w:left w:w="48" w:type="dxa"/>
              <w:bottom w:w="0" w:type="dxa"/>
              <w:right w:w="48" w:type="dxa"/>
            </w:tcMar>
            <w:hideMark/>
          </w:tcPr>
          <w:p w:rsidR="0089019C" w:rsidRPr="0089019C" w:rsidRDefault="0089019C" w:rsidP="0089019C">
            <w:pPr>
              <w:spacing w:after="240" w:line="240" w:lineRule="auto"/>
              <w:jc w:val="center"/>
              <w:rPr>
                <w:rFonts w:ascii="Times New Roman" w:eastAsia="Times New Roman" w:hAnsi="Times New Roman" w:cs="Times New Roman"/>
                <w:sz w:val="23"/>
                <w:szCs w:val="23"/>
                <w:lang w:eastAsia="it-IT"/>
              </w:rPr>
            </w:pPr>
            <w:r>
              <w:rPr>
                <w:rFonts w:ascii="Times New Roman" w:eastAsia="Times New Roman" w:hAnsi="Times New Roman" w:cs="Times New Roman"/>
                <w:noProof/>
                <w:color w:val="0000FF"/>
                <w:sz w:val="23"/>
                <w:szCs w:val="23"/>
                <w:lang w:eastAsia="it-IT"/>
              </w:rPr>
              <w:drawing>
                <wp:inline distT="0" distB="0" distL="0" distR="0">
                  <wp:extent cx="2381250" cy="1847850"/>
                  <wp:effectExtent l="19050" t="0" r="0" b="0"/>
                  <wp:docPr id="1" name="Immagine 1" descr="Il giuramento degli Orazi">
                    <a:hlinkClick xmlns:a="http://schemas.openxmlformats.org/drawingml/2006/main" r:id="rId6" tooltip="&quot;Il giuramento degli Oraz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giuramento degli Orazi">
                            <a:hlinkClick r:id="rId6" tooltip="&quot;Il giuramento degli Orazi&quot;"/>
                          </pic:cNvPr>
                          <pic:cNvPicPr>
                            <a:picLocks noChangeAspect="1" noChangeArrowheads="1"/>
                          </pic:cNvPicPr>
                        </pic:nvPicPr>
                        <pic:blipFill>
                          <a:blip r:embed="rId7" cstate="print"/>
                          <a:srcRect/>
                          <a:stretch>
                            <a:fillRect/>
                          </a:stretch>
                        </pic:blipFill>
                        <pic:spPr bwMode="auto">
                          <a:xfrm>
                            <a:off x="0" y="0"/>
                            <a:ext cx="2381250" cy="1847850"/>
                          </a:xfrm>
                          <a:prstGeom prst="rect">
                            <a:avLst/>
                          </a:prstGeom>
                          <a:noFill/>
                          <a:ln w="9525">
                            <a:noFill/>
                            <a:miter lim="800000"/>
                            <a:headEnd/>
                            <a:tailEnd/>
                          </a:ln>
                        </pic:spPr>
                      </pic:pic>
                    </a:graphicData>
                  </a:graphic>
                </wp:inline>
              </w:drawing>
            </w:r>
          </w:p>
        </w:tc>
      </w:tr>
      <w:tr w:rsidR="0089019C" w:rsidRPr="0089019C" w:rsidTr="0089019C">
        <w:trPr>
          <w:tblCellSpacing w:w="15" w:type="dxa"/>
        </w:trPr>
        <w:tc>
          <w:tcPr>
            <w:tcW w:w="0" w:type="auto"/>
            <w:shd w:val="clear" w:color="auto" w:fill="F2F2F2"/>
            <w:tcMar>
              <w:top w:w="0" w:type="dxa"/>
              <w:left w:w="120" w:type="dxa"/>
              <w:bottom w:w="0" w:type="dxa"/>
              <w:right w:w="120" w:type="dxa"/>
            </w:tcMar>
            <w:hideMark/>
          </w:tcPr>
          <w:p w:rsidR="0089019C" w:rsidRPr="0089019C" w:rsidRDefault="0089019C" w:rsidP="0089019C">
            <w:pPr>
              <w:spacing w:after="240" w:line="240" w:lineRule="auto"/>
              <w:jc w:val="right"/>
              <w:rPr>
                <w:rFonts w:ascii="Times New Roman" w:eastAsia="Times New Roman" w:hAnsi="Times New Roman" w:cs="Times New Roman"/>
                <w:b/>
                <w:bCs/>
                <w:sz w:val="23"/>
                <w:szCs w:val="23"/>
                <w:lang w:eastAsia="it-IT"/>
              </w:rPr>
            </w:pPr>
            <w:r w:rsidRPr="0089019C">
              <w:rPr>
                <w:rFonts w:ascii="Times New Roman" w:eastAsia="Times New Roman" w:hAnsi="Times New Roman" w:cs="Times New Roman"/>
                <w:b/>
                <w:bCs/>
                <w:sz w:val="23"/>
                <w:szCs w:val="23"/>
                <w:lang w:eastAsia="it-IT"/>
              </w:rPr>
              <w:t>Autore</w:t>
            </w:r>
          </w:p>
        </w:tc>
        <w:tc>
          <w:tcPr>
            <w:tcW w:w="0" w:type="auto"/>
            <w:shd w:val="clear" w:color="auto" w:fill="F9F9F9"/>
            <w:tcMar>
              <w:top w:w="0" w:type="dxa"/>
              <w:left w:w="48" w:type="dxa"/>
              <w:bottom w:w="0" w:type="dxa"/>
              <w:right w:w="48" w:type="dxa"/>
            </w:tcMar>
            <w:hideMark/>
          </w:tcPr>
          <w:p w:rsidR="0089019C" w:rsidRPr="0089019C" w:rsidRDefault="0089019C" w:rsidP="0089019C">
            <w:pPr>
              <w:spacing w:after="240" w:line="240" w:lineRule="auto"/>
              <w:rPr>
                <w:rFonts w:ascii="Times New Roman" w:eastAsia="Times New Roman" w:hAnsi="Times New Roman" w:cs="Times New Roman"/>
                <w:sz w:val="23"/>
                <w:szCs w:val="23"/>
                <w:lang w:eastAsia="it-IT"/>
              </w:rPr>
            </w:pPr>
            <w:hyperlink r:id="rId8" w:tooltip="Jacques-Louis David" w:history="1">
              <w:proofErr w:type="spellStart"/>
              <w:r w:rsidRPr="0089019C">
                <w:rPr>
                  <w:rFonts w:ascii="Times New Roman" w:eastAsia="Times New Roman" w:hAnsi="Times New Roman" w:cs="Times New Roman"/>
                  <w:color w:val="0000FF"/>
                  <w:sz w:val="23"/>
                  <w:u w:val="single"/>
                  <w:lang w:eastAsia="it-IT"/>
                </w:rPr>
                <w:t>Jacques-Louis</w:t>
              </w:r>
              <w:proofErr w:type="spellEnd"/>
              <w:r>
                <w:rPr>
                  <w:rFonts w:ascii="Times New Roman" w:eastAsia="Times New Roman" w:hAnsi="Times New Roman" w:cs="Times New Roman"/>
                  <w:color w:val="0000FF"/>
                  <w:sz w:val="23"/>
                  <w:u w:val="single"/>
                  <w:lang w:eastAsia="it-IT"/>
                </w:rPr>
                <w:t xml:space="preserve"> </w:t>
              </w:r>
              <w:r w:rsidRPr="0089019C">
                <w:rPr>
                  <w:rFonts w:ascii="Times New Roman" w:eastAsia="Times New Roman" w:hAnsi="Times New Roman" w:cs="Times New Roman"/>
                  <w:color w:val="0000FF"/>
                  <w:sz w:val="23"/>
                  <w:u w:val="single"/>
                  <w:lang w:eastAsia="it-IT"/>
                </w:rPr>
                <w:t xml:space="preserve"> David</w:t>
              </w:r>
            </w:hyperlink>
          </w:p>
        </w:tc>
      </w:tr>
      <w:tr w:rsidR="0089019C" w:rsidRPr="0089019C" w:rsidTr="0089019C">
        <w:trPr>
          <w:tblCellSpacing w:w="15" w:type="dxa"/>
        </w:trPr>
        <w:tc>
          <w:tcPr>
            <w:tcW w:w="0" w:type="auto"/>
            <w:shd w:val="clear" w:color="auto" w:fill="F2F2F2"/>
            <w:tcMar>
              <w:top w:w="0" w:type="dxa"/>
              <w:left w:w="120" w:type="dxa"/>
              <w:bottom w:w="0" w:type="dxa"/>
              <w:right w:w="120" w:type="dxa"/>
            </w:tcMar>
            <w:hideMark/>
          </w:tcPr>
          <w:p w:rsidR="0089019C" w:rsidRPr="0089019C" w:rsidRDefault="0089019C" w:rsidP="0089019C">
            <w:pPr>
              <w:spacing w:after="240" w:line="240" w:lineRule="auto"/>
              <w:jc w:val="right"/>
              <w:rPr>
                <w:rFonts w:ascii="Times New Roman" w:eastAsia="Times New Roman" w:hAnsi="Times New Roman" w:cs="Times New Roman"/>
                <w:b/>
                <w:bCs/>
                <w:sz w:val="23"/>
                <w:szCs w:val="23"/>
                <w:lang w:eastAsia="it-IT"/>
              </w:rPr>
            </w:pPr>
            <w:r w:rsidRPr="0089019C">
              <w:rPr>
                <w:rFonts w:ascii="Times New Roman" w:eastAsia="Times New Roman" w:hAnsi="Times New Roman" w:cs="Times New Roman"/>
                <w:b/>
                <w:bCs/>
                <w:sz w:val="23"/>
                <w:szCs w:val="23"/>
                <w:lang w:eastAsia="it-IT"/>
              </w:rPr>
              <w:t>Data</w:t>
            </w:r>
          </w:p>
        </w:tc>
        <w:tc>
          <w:tcPr>
            <w:tcW w:w="0" w:type="auto"/>
            <w:shd w:val="clear" w:color="auto" w:fill="F9F9F9"/>
            <w:tcMar>
              <w:top w:w="0" w:type="dxa"/>
              <w:left w:w="48" w:type="dxa"/>
              <w:bottom w:w="0" w:type="dxa"/>
              <w:right w:w="48" w:type="dxa"/>
            </w:tcMar>
            <w:hideMark/>
          </w:tcPr>
          <w:p w:rsidR="0089019C" w:rsidRPr="0089019C" w:rsidRDefault="0089019C" w:rsidP="0089019C">
            <w:pPr>
              <w:spacing w:after="240" w:line="240" w:lineRule="auto"/>
              <w:rPr>
                <w:rFonts w:ascii="Times New Roman" w:eastAsia="Times New Roman" w:hAnsi="Times New Roman" w:cs="Times New Roman"/>
                <w:sz w:val="23"/>
                <w:szCs w:val="23"/>
                <w:lang w:eastAsia="it-IT"/>
              </w:rPr>
            </w:pPr>
            <w:r w:rsidRPr="0089019C">
              <w:rPr>
                <w:rFonts w:ascii="Times New Roman" w:eastAsia="Times New Roman" w:hAnsi="Times New Roman" w:cs="Times New Roman"/>
                <w:sz w:val="23"/>
                <w:szCs w:val="23"/>
                <w:lang w:eastAsia="it-IT"/>
              </w:rPr>
              <w:t>1784</w:t>
            </w:r>
          </w:p>
        </w:tc>
      </w:tr>
      <w:tr w:rsidR="0089019C" w:rsidRPr="0089019C" w:rsidTr="0089019C">
        <w:trPr>
          <w:tblCellSpacing w:w="15" w:type="dxa"/>
        </w:trPr>
        <w:tc>
          <w:tcPr>
            <w:tcW w:w="0" w:type="auto"/>
            <w:shd w:val="clear" w:color="auto" w:fill="F2F2F2"/>
            <w:tcMar>
              <w:top w:w="0" w:type="dxa"/>
              <w:left w:w="120" w:type="dxa"/>
              <w:bottom w:w="0" w:type="dxa"/>
              <w:right w:w="120" w:type="dxa"/>
            </w:tcMar>
            <w:hideMark/>
          </w:tcPr>
          <w:p w:rsidR="0089019C" w:rsidRPr="0089019C" w:rsidRDefault="0089019C" w:rsidP="0089019C">
            <w:pPr>
              <w:spacing w:after="240" w:line="240" w:lineRule="auto"/>
              <w:jc w:val="right"/>
              <w:rPr>
                <w:rFonts w:ascii="Times New Roman" w:eastAsia="Times New Roman" w:hAnsi="Times New Roman" w:cs="Times New Roman"/>
                <w:b/>
                <w:bCs/>
                <w:sz w:val="23"/>
                <w:szCs w:val="23"/>
                <w:lang w:eastAsia="it-IT"/>
              </w:rPr>
            </w:pPr>
            <w:r w:rsidRPr="0089019C">
              <w:rPr>
                <w:rFonts w:ascii="Times New Roman" w:eastAsia="Times New Roman" w:hAnsi="Times New Roman" w:cs="Times New Roman"/>
                <w:b/>
                <w:bCs/>
                <w:sz w:val="23"/>
                <w:szCs w:val="23"/>
                <w:lang w:eastAsia="it-IT"/>
              </w:rPr>
              <w:t>Tecnica</w:t>
            </w:r>
          </w:p>
        </w:tc>
        <w:tc>
          <w:tcPr>
            <w:tcW w:w="0" w:type="auto"/>
            <w:shd w:val="clear" w:color="auto" w:fill="F9F9F9"/>
            <w:tcMar>
              <w:top w:w="0" w:type="dxa"/>
              <w:left w:w="48" w:type="dxa"/>
              <w:bottom w:w="0" w:type="dxa"/>
              <w:right w:w="48" w:type="dxa"/>
            </w:tcMar>
            <w:hideMark/>
          </w:tcPr>
          <w:p w:rsidR="0089019C" w:rsidRPr="0089019C" w:rsidRDefault="0089019C" w:rsidP="0089019C">
            <w:pPr>
              <w:spacing w:after="240" w:line="240" w:lineRule="auto"/>
              <w:rPr>
                <w:rFonts w:ascii="Times New Roman" w:eastAsia="Times New Roman" w:hAnsi="Times New Roman" w:cs="Times New Roman"/>
                <w:sz w:val="23"/>
                <w:szCs w:val="23"/>
                <w:lang w:eastAsia="it-IT"/>
              </w:rPr>
            </w:pPr>
            <w:hyperlink r:id="rId9" w:tooltip="Pittura a olio" w:history="1">
              <w:r w:rsidRPr="0089019C">
                <w:rPr>
                  <w:rFonts w:ascii="Times New Roman" w:eastAsia="Times New Roman" w:hAnsi="Times New Roman" w:cs="Times New Roman"/>
                  <w:color w:val="0000FF"/>
                  <w:sz w:val="23"/>
                  <w:u w:val="single"/>
                  <w:lang w:eastAsia="it-IT"/>
                </w:rPr>
                <w:t>olio</w:t>
              </w:r>
            </w:hyperlink>
            <w:r w:rsidRPr="0089019C">
              <w:rPr>
                <w:rFonts w:ascii="Times New Roman" w:eastAsia="Times New Roman" w:hAnsi="Times New Roman" w:cs="Times New Roman"/>
                <w:sz w:val="23"/>
                <w:szCs w:val="23"/>
                <w:lang w:eastAsia="it-IT"/>
              </w:rPr>
              <w:t xml:space="preserve"> su </w:t>
            </w:r>
            <w:hyperlink r:id="rId10" w:tooltip="Pittura su tela" w:history="1">
              <w:r w:rsidRPr="0089019C">
                <w:rPr>
                  <w:rFonts w:ascii="Times New Roman" w:eastAsia="Times New Roman" w:hAnsi="Times New Roman" w:cs="Times New Roman"/>
                  <w:color w:val="0000FF"/>
                  <w:sz w:val="23"/>
                  <w:u w:val="single"/>
                  <w:lang w:eastAsia="it-IT"/>
                </w:rPr>
                <w:t>tela</w:t>
              </w:r>
            </w:hyperlink>
          </w:p>
        </w:tc>
      </w:tr>
      <w:tr w:rsidR="0089019C" w:rsidRPr="0089019C" w:rsidTr="0089019C">
        <w:trPr>
          <w:tblCellSpacing w:w="15" w:type="dxa"/>
        </w:trPr>
        <w:tc>
          <w:tcPr>
            <w:tcW w:w="0" w:type="auto"/>
            <w:shd w:val="clear" w:color="auto" w:fill="F2F2F2"/>
            <w:tcMar>
              <w:top w:w="0" w:type="dxa"/>
              <w:left w:w="120" w:type="dxa"/>
              <w:bottom w:w="0" w:type="dxa"/>
              <w:right w:w="120" w:type="dxa"/>
            </w:tcMar>
            <w:hideMark/>
          </w:tcPr>
          <w:p w:rsidR="0089019C" w:rsidRPr="0089019C" w:rsidRDefault="0089019C" w:rsidP="0089019C">
            <w:pPr>
              <w:spacing w:after="240" w:line="240" w:lineRule="auto"/>
              <w:jc w:val="right"/>
              <w:rPr>
                <w:rFonts w:ascii="Times New Roman" w:eastAsia="Times New Roman" w:hAnsi="Times New Roman" w:cs="Times New Roman"/>
                <w:b/>
                <w:bCs/>
                <w:sz w:val="23"/>
                <w:szCs w:val="23"/>
                <w:lang w:eastAsia="it-IT"/>
              </w:rPr>
            </w:pPr>
            <w:r w:rsidRPr="0089019C">
              <w:rPr>
                <w:rFonts w:ascii="Times New Roman" w:eastAsia="Times New Roman" w:hAnsi="Times New Roman" w:cs="Times New Roman"/>
                <w:b/>
                <w:bCs/>
                <w:sz w:val="23"/>
                <w:szCs w:val="23"/>
                <w:lang w:eastAsia="it-IT"/>
              </w:rPr>
              <w:t>Dimensioni</w:t>
            </w:r>
          </w:p>
        </w:tc>
        <w:tc>
          <w:tcPr>
            <w:tcW w:w="0" w:type="auto"/>
            <w:shd w:val="clear" w:color="auto" w:fill="F9F9F9"/>
            <w:tcMar>
              <w:top w:w="0" w:type="dxa"/>
              <w:left w:w="48" w:type="dxa"/>
              <w:bottom w:w="0" w:type="dxa"/>
              <w:right w:w="48" w:type="dxa"/>
            </w:tcMar>
            <w:hideMark/>
          </w:tcPr>
          <w:p w:rsidR="0089019C" w:rsidRPr="0089019C" w:rsidRDefault="0089019C" w:rsidP="0089019C">
            <w:pPr>
              <w:spacing w:after="240" w:line="240" w:lineRule="auto"/>
              <w:rPr>
                <w:rFonts w:ascii="Times New Roman" w:eastAsia="Times New Roman" w:hAnsi="Times New Roman" w:cs="Times New Roman"/>
                <w:sz w:val="23"/>
                <w:szCs w:val="23"/>
                <w:lang w:eastAsia="it-IT"/>
              </w:rPr>
            </w:pPr>
            <w:r w:rsidRPr="0089019C">
              <w:rPr>
                <w:rFonts w:ascii="Times New Roman" w:eastAsia="Times New Roman" w:hAnsi="Times New Roman" w:cs="Times New Roman"/>
                <w:sz w:val="23"/>
                <w:szCs w:val="23"/>
                <w:lang w:eastAsia="it-IT"/>
              </w:rPr>
              <w:t>330×425 cm</w:t>
            </w:r>
          </w:p>
        </w:tc>
      </w:tr>
      <w:tr w:rsidR="0089019C" w:rsidRPr="0089019C" w:rsidTr="0089019C">
        <w:trPr>
          <w:tblCellSpacing w:w="15" w:type="dxa"/>
        </w:trPr>
        <w:tc>
          <w:tcPr>
            <w:tcW w:w="0" w:type="auto"/>
            <w:shd w:val="clear" w:color="auto" w:fill="F2F2F2"/>
            <w:tcMar>
              <w:top w:w="0" w:type="dxa"/>
              <w:left w:w="120" w:type="dxa"/>
              <w:bottom w:w="0" w:type="dxa"/>
              <w:right w:w="120" w:type="dxa"/>
            </w:tcMar>
            <w:hideMark/>
          </w:tcPr>
          <w:p w:rsidR="0089019C" w:rsidRPr="0089019C" w:rsidRDefault="0089019C" w:rsidP="0089019C">
            <w:pPr>
              <w:spacing w:after="240" w:line="240" w:lineRule="auto"/>
              <w:jc w:val="right"/>
              <w:rPr>
                <w:rFonts w:ascii="Times New Roman" w:eastAsia="Times New Roman" w:hAnsi="Times New Roman" w:cs="Times New Roman"/>
                <w:b/>
                <w:bCs/>
                <w:sz w:val="23"/>
                <w:szCs w:val="23"/>
                <w:lang w:eastAsia="it-IT"/>
              </w:rPr>
            </w:pPr>
            <w:r w:rsidRPr="0089019C">
              <w:rPr>
                <w:rFonts w:ascii="Times New Roman" w:eastAsia="Times New Roman" w:hAnsi="Times New Roman" w:cs="Times New Roman"/>
                <w:b/>
                <w:bCs/>
                <w:sz w:val="23"/>
                <w:szCs w:val="23"/>
                <w:lang w:eastAsia="it-IT"/>
              </w:rPr>
              <w:t>Ubicazione</w:t>
            </w:r>
          </w:p>
        </w:tc>
        <w:tc>
          <w:tcPr>
            <w:tcW w:w="0" w:type="auto"/>
            <w:shd w:val="clear" w:color="auto" w:fill="F9F9F9"/>
            <w:tcMar>
              <w:top w:w="0" w:type="dxa"/>
              <w:left w:w="48" w:type="dxa"/>
              <w:bottom w:w="0" w:type="dxa"/>
              <w:right w:w="48" w:type="dxa"/>
            </w:tcMar>
            <w:hideMark/>
          </w:tcPr>
          <w:p w:rsidR="0089019C" w:rsidRPr="0089019C" w:rsidRDefault="0089019C" w:rsidP="0089019C">
            <w:pPr>
              <w:spacing w:after="240" w:line="240" w:lineRule="auto"/>
              <w:rPr>
                <w:rFonts w:ascii="Times New Roman" w:eastAsia="Times New Roman" w:hAnsi="Times New Roman" w:cs="Times New Roman"/>
                <w:sz w:val="23"/>
                <w:szCs w:val="23"/>
                <w:lang w:eastAsia="it-IT"/>
              </w:rPr>
            </w:pPr>
            <w:hyperlink r:id="rId11" w:tooltip="Musée du Louvre di Parigi" w:history="1">
              <w:proofErr w:type="spellStart"/>
              <w:r w:rsidRPr="0089019C">
                <w:rPr>
                  <w:rFonts w:ascii="Times New Roman" w:eastAsia="Times New Roman" w:hAnsi="Times New Roman" w:cs="Times New Roman"/>
                  <w:color w:val="0000FF"/>
                  <w:sz w:val="23"/>
                  <w:u w:val="single"/>
                  <w:lang w:eastAsia="it-IT"/>
                </w:rPr>
                <w:t>Musée</w:t>
              </w:r>
              <w:proofErr w:type="spellEnd"/>
              <w:r w:rsidRPr="0089019C">
                <w:rPr>
                  <w:rFonts w:ascii="Times New Roman" w:eastAsia="Times New Roman" w:hAnsi="Times New Roman" w:cs="Times New Roman"/>
                  <w:color w:val="0000FF"/>
                  <w:sz w:val="23"/>
                  <w:u w:val="single"/>
                  <w:lang w:eastAsia="it-IT"/>
                </w:rPr>
                <w:t xml:space="preserve"> </w:t>
              </w:r>
              <w:proofErr w:type="spellStart"/>
              <w:r w:rsidRPr="0089019C">
                <w:rPr>
                  <w:rFonts w:ascii="Times New Roman" w:eastAsia="Times New Roman" w:hAnsi="Times New Roman" w:cs="Times New Roman"/>
                  <w:color w:val="0000FF"/>
                  <w:sz w:val="23"/>
                  <w:u w:val="single"/>
                  <w:lang w:eastAsia="it-IT"/>
                </w:rPr>
                <w:t>du</w:t>
              </w:r>
              <w:proofErr w:type="spellEnd"/>
              <w:r w:rsidRPr="0089019C">
                <w:rPr>
                  <w:rFonts w:ascii="Times New Roman" w:eastAsia="Times New Roman" w:hAnsi="Times New Roman" w:cs="Times New Roman"/>
                  <w:color w:val="0000FF"/>
                  <w:sz w:val="23"/>
                  <w:u w:val="single"/>
                  <w:lang w:eastAsia="it-IT"/>
                </w:rPr>
                <w:t xml:space="preserve"> Louvre</w:t>
              </w:r>
            </w:hyperlink>
            <w:r w:rsidRPr="0089019C">
              <w:rPr>
                <w:rFonts w:ascii="Times New Roman" w:eastAsia="Times New Roman" w:hAnsi="Times New Roman" w:cs="Times New Roman"/>
                <w:sz w:val="23"/>
                <w:szCs w:val="23"/>
                <w:lang w:eastAsia="it-IT"/>
              </w:rPr>
              <w:t>, Parigi</w:t>
            </w:r>
          </w:p>
        </w:tc>
      </w:tr>
    </w:tbl>
    <w:p w:rsidR="0089019C" w:rsidRPr="0089019C" w:rsidRDefault="0089019C" w:rsidP="0089019C">
      <w:pPr>
        <w:spacing w:before="100" w:beforeAutospacing="1" w:after="100" w:afterAutospacing="1" w:line="240" w:lineRule="auto"/>
        <w:rPr>
          <w:rFonts w:ascii="Times New Roman" w:eastAsia="Times New Roman" w:hAnsi="Times New Roman" w:cs="Times New Roman"/>
          <w:sz w:val="24"/>
          <w:szCs w:val="24"/>
          <w:lang w:eastAsia="it-IT"/>
        </w:rPr>
      </w:pPr>
      <w:r w:rsidRPr="0089019C">
        <w:rPr>
          <w:rFonts w:ascii="Times New Roman" w:eastAsia="Times New Roman" w:hAnsi="Times New Roman" w:cs="Times New Roman"/>
          <w:b/>
          <w:bCs/>
          <w:i/>
          <w:iCs/>
          <w:sz w:val="24"/>
          <w:szCs w:val="24"/>
          <w:lang w:eastAsia="it-IT"/>
        </w:rPr>
        <w:t xml:space="preserve">Il giuramento degli </w:t>
      </w:r>
      <w:proofErr w:type="spellStart"/>
      <w:r w:rsidRPr="0089019C">
        <w:rPr>
          <w:rFonts w:ascii="Times New Roman" w:eastAsia="Times New Roman" w:hAnsi="Times New Roman" w:cs="Times New Roman"/>
          <w:b/>
          <w:bCs/>
          <w:i/>
          <w:iCs/>
          <w:sz w:val="24"/>
          <w:szCs w:val="24"/>
          <w:lang w:eastAsia="it-IT"/>
        </w:rPr>
        <w:t>Orazi</w:t>
      </w:r>
      <w:proofErr w:type="spellEnd"/>
      <w:r w:rsidRPr="0089019C">
        <w:rPr>
          <w:rFonts w:ascii="Times New Roman" w:eastAsia="Times New Roman" w:hAnsi="Times New Roman" w:cs="Times New Roman"/>
          <w:sz w:val="24"/>
          <w:szCs w:val="24"/>
          <w:lang w:eastAsia="it-IT"/>
        </w:rPr>
        <w:t xml:space="preserve"> è un dipinto di cm 330 x 425 realizzato nel </w:t>
      </w:r>
      <w:hyperlink r:id="rId12" w:tooltip="1784" w:history="1">
        <w:r w:rsidRPr="0089019C">
          <w:rPr>
            <w:rFonts w:ascii="Times New Roman" w:eastAsia="Times New Roman" w:hAnsi="Times New Roman" w:cs="Times New Roman"/>
            <w:color w:val="0000FF"/>
            <w:sz w:val="24"/>
            <w:szCs w:val="24"/>
            <w:u w:val="single"/>
            <w:lang w:eastAsia="it-IT"/>
          </w:rPr>
          <w:t>1784</w:t>
        </w:r>
      </w:hyperlink>
      <w:r w:rsidRPr="0089019C">
        <w:rPr>
          <w:rFonts w:ascii="Times New Roman" w:eastAsia="Times New Roman" w:hAnsi="Times New Roman" w:cs="Times New Roman"/>
          <w:sz w:val="24"/>
          <w:szCs w:val="24"/>
          <w:lang w:eastAsia="it-IT"/>
        </w:rPr>
        <w:t xml:space="preserve"> dal pittore </w:t>
      </w:r>
      <w:hyperlink r:id="rId13" w:tooltip="Jacques-Louis David" w:history="1">
        <w:proofErr w:type="spellStart"/>
        <w:r w:rsidRPr="0089019C">
          <w:rPr>
            <w:rFonts w:ascii="Times New Roman" w:eastAsia="Times New Roman" w:hAnsi="Times New Roman" w:cs="Times New Roman"/>
            <w:color w:val="0000FF"/>
            <w:sz w:val="24"/>
            <w:szCs w:val="24"/>
            <w:u w:val="single"/>
            <w:lang w:eastAsia="it-IT"/>
          </w:rPr>
          <w:t>Jacques-Louis</w:t>
        </w:r>
        <w:proofErr w:type="spellEnd"/>
        <w:r w:rsidRPr="0089019C">
          <w:rPr>
            <w:rFonts w:ascii="Times New Roman" w:eastAsia="Times New Roman" w:hAnsi="Times New Roman" w:cs="Times New Roman"/>
            <w:color w:val="0000FF"/>
            <w:sz w:val="24"/>
            <w:szCs w:val="24"/>
            <w:u w:val="single"/>
            <w:lang w:eastAsia="it-IT"/>
          </w:rPr>
          <w:t xml:space="preserve"> David</w:t>
        </w:r>
      </w:hyperlink>
      <w:r w:rsidRPr="0089019C">
        <w:rPr>
          <w:rFonts w:ascii="Times New Roman" w:eastAsia="Times New Roman" w:hAnsi="Times New Roman" w:cs="Times New Roman"/>
          <w:sz w:val="24"/>
          <w:szCs w:val="24"/>
          <w:lang w:eastAsia="it-IT"/>
        </w:rPr>
        <w:t xml:space="preserve">. È conservato al </w:t>
      </w:r>
      <w:hyperlink r:id="rId14" w:tooltip="Musée du Louvre di Parigi" w:history="1">
        <w:proofErr w:type="spellStart"/>
        <w:r w:rsidRPr="0089019C">
          <w:rPr>
            <w:rFonts w:ascii="Times New Roman" w:eastAsia="Times New Roman" w:hAnsi="Times New Roman" w:cs="Times New Roman"/>
            <w:color w:val="0000FF"/>
            <w:sz w:val="24"/>
            <w:szCs w:val="24"/>
            <w:u w:val="single"/>
            <w:lang w:eastAsia="it-IT"/>
          </w:rPr>
          <w:t>Musée</w:t>
        </w:r>
        <w:proofErr w:type="spellEnd"/>
        <w:r w:rsidRPr="0089019C">
          <w:rPr>
            <w:rFonts w:ascii="Times New Roman" w:eastAsia="Times New Roman" w:hAnsi="Times New Roman" w:cs="Times New Roman"/>
            <w:color w:val="0000FF"/>
            <w:sz w:val="24"/>
            <w:szCs w:val="24"/>
            <w:u w:val="single"/>
            <w:lang w:eastAsia="it-IT"/>
          </w:rPr>
          <w:t xml:space="preserve"> </w:t>
        </w:r>
        <w:proofErr w:type="spellStart"/>
        <w:r w:rsidRPr="0089019C">
          <w:rPr>
            <w:rFonts w:ascii="Times New Roman" w:eastAsia="Times New Roman" w:hAnsi="Times New Roman" w:cs="Times New Roman"/>
            <w:color w:val="0000FF"/>
            <w:sz w:val="24"/>
            <w:szCs w:val="24"/>
            <w:u w:val="single"/>
            <w:lang w:eastAsia="it-IT"/>
          </w:rPr>
          <w:t>du</w:t>
        </w:r>
        <w:proofErr w:type="spellEnd"/>
        <w:r w:rsidRPr="0089019C">
          <w:rPr>
            <w:rFonts w:ascii="Times New Roman" w:eastAsia="Times New Roman" w:hAnsi="Times New Roman" w:cs="Times New Roman"/>
            <w:color w:val="0000FF"/>
            <w:sz w:val="24"/>
            <w:szCs w:val="24"/>
            <w:u w:val="single"/>
            <w:lang w:eastAsia="it-IT"/>
          </w:rPr>
          <w:t xml:space="preserve"> Louvre</w:t>
        </w:r>
      </w:hyperlink>
      <w:r w:rsidRPr="0089019C">
        <w:rPr>
          <w:rFonts w:ascii="Times New Roman" w:eastAsia="Times New Roman" w:hAnsi="Times New Roman" w:cs="Times New Roman"/>
          <w:sz w:val="24"/>
          <w:szCs w:val="24"/>
          <w:lang w:eastAsia="it-IT"/>
        </w:rPr>
        <w:t xml:space="preserve"> di </w:t>
      </w:r>
      <w:hyperlink r:id="rId15" w:tooltip="Parigi" w:history="1">
        <w:r w:rsidRPr="0089019C">
          <w:rPr>
            <w:rFonts w:ascii="Times New Roman" w:eastAsia="Times New Roman" w:hAnsi="Times New Roman" w:cs="Times New Roman"/>
            <w:color w:val="0000FF"/>
            <w:sz w:val="24"/>
            <w:szCs w:val="24"/>
            <w:u w:val="single"/>
            <w:lang w:eastAsia="it-IT"/>
          </w:rPr>
          <w:t>Parigi</w:t>
        </w:r>
      </w:hyperlink>
      <w:r w:rsidRPr="0089019C">
        <w:rPr>
          <w:rFonts w:ascii="Times New Roman" w:eastAsia="Times New Roman" w:hAnsi="Times New Roman" w:cs="Times New Roman"/>
          <w:sz w:val="24"/>
          <w:szCs w:val="24"/>
          <w:lang w:eastAsia="it-IT"/>
        </w:rPr>
        <w:t>.</w:t>
      </w:r>
    </w:p>
    <w:p w:rsidR="0089019C" w:rsidRPr="0089019C" w:rsidRDefault="0089019C" w:rsidP="0089019C">
      <w:pPr>
        <w:spacing w:before="100" w:beforeAutospacing="1" w:after="100" w:afterAutospacing="1" w:line="240" w:lineRule="auto"/>
        <w:rPr>
          <w:rFonts w:ascii="Times New Roman" w:eastAsia="Times New Roman" w:hAnsi="Times New Roman" w:cs="Times New Roman"/>
          <w:sz w:val="24"/>
          <w:szCs w:val="24"/>
          <w:lang w:eastAsia="it-IT"/>
        </w:rPr>
      </w:pPr>
      <w:r w:rsidRPr="0089019C">
        <w:rPr>
          <w:rFonts w:ascii="Times New Roman" w:eastAsia="Times New Roman" w:hAnsi="Times New Roman" w:cs="Times New Roman"/>
          <w:sz w:val="24"/>
          <w:szCs w:val="24"/>
          <w:lang w:eastAsia="it-IT"/>
        </w:rPr>
        <w:t xml:space="preserve">Il soggetto è tratto da una leggenda romana, secondo cui, durante il regno di Tullio </w:t>
      </w:r>
      <w:proofErr w:type="spellStart"/>
      <w:r w:rsidRPr="0089019C">
        <w:rPr>
          <w:rFonts w:ascii="Times New Roman" w:eastAsia="Times New Roman" w:hAnsi="Times New Roman" w:cs="Times New Roman"/>
          <w:sz w:val="24"/>
          <w:szCs w:val="24"/>
          <w:lang w:eastAsia="it-IT"/>
        </w:rPr>
        <w:t>Ostilio</w:t>
      </w:r>
      <w:proofErr w:type="spellEnd"/>
      <w:r w:rsidRPr="0089019C">
        <w:rPr>
          <w:rFonts w:ascii="Times New Roman" w:eastAsia="Times New Roman" w:hAnsi="Times New Roman" w:cs="Times New Roman"/>
          <w:sz w:val="24"/>
          <w:szCs w:val="24"/>
          <w:lang w:eastAsia="it-IT"/>
        </w:rPr>
        <w:t xml:space="preserve">, per decidere l'esito della guerra tra </w:t>
      </w:r>
      <w:hyperlink r:id="rId16" w:tooltip="Roma" w:history="1">
        <w:r w:rsidRPr="0089019C">
          <w:rPr>
            <w:rFonts w:ascii="Times New Roman" w:eastAsia="Times New Roman" w:hAnsi="Times New Roman" w:cs="Times New Roman"/>
            <w:color w:val="0000FF"/>
            <w:sz w:val="24"/>
            <w:szCs w:val="24"/>
            <w:u w:val="single"/>
            <w:lang w:eastAsia="it-IT"/>
          </w:rPr>
          <w:t>Roma</w:t>
        </w:r>
      </w:hyperlink>
      <w:r w:rsidRPr="0089019C">
        <w:rPr>
          <w:rFonts w:ascii="Times New Roman" w:eastAsia="Times New Roman" w:hAnsi="Times New Roman" w:cs="Times New Roman"/>
          <w:sz w:val="24"/>
          <w:szCs w:val="24"/>
          <w:lang w:eastAsia="it-IT"/>
        </w:rPr>
        <w:t xml:space="preserve"> e </w:t>
      </w:r>
      <w:hyperlink r:id="rId17" w:tooltip="Alba Longa" w:history="1">
        <w:r w:rsidRPr="0089019C">
          <w:rPr>
            <w:rFonts w:ascii="Times New Roman" w:eastAsia="Times New Roman" w:hAnsi="Times New Roman" w:cs="Times New Roman"/>
            <w:color w:val="0000FF"/>
            <w:sz w:val="24"/>
            <w:szCs w:val="24"/>
            <w:u w:val="single"/>
            <w:lang w:eastAsia="it-IT"/>
          </w:rPr>
          <w:t xml:space="preserve">Alba </w:t>
        </w:r>
        <w:proofErr w:type="spellStart"/>
        <w:r w:rsidRPr="0089019C">
          <w:rPr>
            <w:rFonts w:ascii="Times New Roman" w:eastAsia="Times New Roman" w:hAnsi="Times New Roman" w:cs="Times New Roman"/>
            <w:color w:val="0000FF"/>
            <w:sz w:val="24"/>
            <w:szCs w:val="24"/>
            <w:u w:val="single"/>
            <w:lang w:eastAsia="it-IT"/>
          </w:rPr>
          <w:t>Longa</w:t>
        </w:r>
        <w:proofErr w:type="spellEnd"/>
      </w:hyperlink>
      <w:r w:rsidRPr="0089019C">
        <w:rPr>
          <w:rFonts w:ascii="Times New Roman" w:eastAsia="Times New Roman" w:hAnsi="Times New Roman" w:cs="Times New Roman"/>
          <w:sz w:val="24"/>
          <w:szCs w:val="24"/>
          <w:lang w:eastAsia="it-IT"/>
        </w:rPr>
        <w:t xml:space="preserve">, tre fratelli romani (gli </w:t>
      </w:r>
      <w:hyperlink r:id="rId18" w:tooltip="Orazi" w:history="1">
        <w:proofErr w:type="spellStart"/>
        <w:r w:rsidRPr="0089019C">
          <w:rPr>
            <w:rFonts w:ascii="Times New Roman" w:eastAsia="Times New Roman" w:hAnsi="Times New Roman" w:cs="Times New Roman"/>
            <w:color w:val="0000FF"/>
            <w:sz w:val="24"/>
            <w:szCs w:val="24"/>
            <w:u w:val="single"/>
            <w:lang w:eastAsia="it-IT"/>
          </w:rPr>
          <w:t>Orazi</w:t>
        </w:r>
        <w:proofErr w:type="spellEnd"/>
      </w:hyperlink>
      <w:r w:rsidRPr="0089019C">
        <w:rPr>
          <w:rFonts w:ascii="Times New Roman" w:eastAsia="Times New Roman" w:hAnsi="Times New Roman" w:cs="Times New Roman"/>
          <w:sz w:val="24"/>
          <w:szCs w:val="24"/>
          <w:lang w:eastAsia="it-IT"/>
        </w:rPr>
        <w:t xml:space="preserve">) si dovettero scontrare contro tre fratelli di Alba (i </w:t>
      </w:r>
      <w:hyperlink r:id="rId19" w:tooltip="Curiazi" w:history="1">
        <w:proofErr w:type="spellStart"/>
        <w:r w:rsidRPr="0089019C">
          <w:rPr>
            <w:rFonts w:ascii="Times New Roman" w:eastAsia="Times New Roman" w:hAnsi="Times New Roman" w:cs="Times New Roman"/>
            <w:color w:val="0000FF"/>
            <w:sz w:val="24"/>
            <w:szCs w:val="24"/>
            <w:u w:val="single"/>
            <w:lang w:eastAsia="it-IT"/>
          </w:rPr>
          <w:t>Curiazi</w:t>
        </w:r>
        <w:proofErr w:type="spellEnd"/>
      </w:hyperlink>
      <w:r w:rsidRPr="0089019C">
        <w:rPr>
          <w:rFonts w:ascii="Times New Roman" w:eastAsia="Times New Roman" w:hAnsi="Times New Roman" w:cs="Times New Roman"/>
          <w:sz w:val="24"/>
          <w:szCs w:val="24"/>
          <w:lang w:eastAsia="it-IT"/>
        </w:rPr>
        <w:t xml:space="preserve">). Dei </w:t>
      </w:r>
      <w:proofErr w:type="spellStart"/>
      <w:r w:rsidRPr="0089019C">
        <w:rPr>
          <w:rFonts w:ascii="Times New Roman" w:eastAsia="Times New Roman" w:hAnsi="Times New Roman" w:cs="Times New Roman"/>
          <w:sz w:val="24"/>
          <w:szCs w:val="24"/>
          <w:lang w:eastAsia="it-IT"/>
        </w:rPr>
        <w:t>Curiazi</w:t>
      </w:r>
      <w:proofErr w:type="spellEnd"/>
      <w:r w:rsidRPr="0089019C">
        <w:rPr>
          <w:rFonts w:ascii="Times New Roman" w:eastAsia="Times New Roman" w:hAnsi="Times New Roman" w:cs="Times New Roman"/>
          <w:sz w:val="24"/>
          <w:szCs w:val="24"/>
          <w:lang w:eastAsia="it-IT"/>
        </w:rPr>
        <w:t xml:space="preserve"> non sopravvisse nessuno mentre dei tre </w:t>
      </w:r>
      <w:proofErr w:type="spellStart"/>
      <w:r w:rsidRPr="0089019C">
        <w:rPr>
          <w:rFonts w:ascii="Times New Roman" w:eastAsia="Times New Roman" w:hAnsi="Times New Roman" w:cs="Times New Roman"/>
          <w:sz w:val="24"/>
          <w:szCs w:val="24"/>
          <w:lang w:eastAsia="it-IT"/>
        </w:rPr>
        <w:t>Orazi</w:t>
      </w:r>
      <w:proofErr w:type="spellEnd"/>
      <w:r w:rsidRPr="0089019C">
        <w:rPr>
          <w:rFonts w:ascii="Times New Roman" w:eastAsia="Times New Roman" w:hAnsi="Times New Roman" w:cs="Times New Roman"/>
          <w:sz w:val="24"/>
          <w:szCs w:val="24"/>
          <w:lang w:eastAsia="it-IT"/>
        </w:rPr>
        <w:t xml:space="preserve"> uno riuscì a ritornare sancendo la vittoria di Roma, perché questo, dopo che i suoi due fratelli vennero uccisi dai nemici, incominciò a correre, inseguito dai </w:t>
      </w:r>
      <w:proofErr w:type="spellStart"/>
      <w:r w:rsidRPr="0089019C">
        <w:rPr>
          <w:rFonts w:ascii="Times New Roman" w:eastAsia="Times New Roman" w:hAnsi="Times New Roman" w:cs="Times New Roman"/>
          <w:sz w:val="24"/>
          <w:szCs w:val="24"/>
          <w:lang w:eastAsia="it-IT"/>
        </w:rPr>
        <w:t>Curiazi</w:t>
      </w:r>
      <w:proofErr w:type="spellEnd"/>
      <w:r w:rsidRPr="0089019C">
        <w:rPr>
          <w:rFonts w:ascii="Times New Roman" w:eastAsia="Times New Roman" w:hAnsi="Times New Roman" w:cs="Times New Roman"/>
          <w:sz w:val="24"/>
          <w:szCs w:val="24"/>
          <w:lang w:eastAsia="it-IT"/>
        </w:rPr>
        <w:t>: correndo, riuscì a fare sì che i tre si distanziassero, così che lui, aspettatone uno, lo uccideva e riprendeva a correre inseguito da un altro, lo aspettava e lo uccideva e così via fino ad ucciderli tutti e tre.</w:t>
      </w:r>
    </w:p>
    <w:p w:rsidR="0089019C" w:rsidRPr="0089019C" w:rsidRDefault="0089019C" w:rsidP="0089019C">
      <w:pPr>
        <w:spacing w:before="100" w:beforeAutospacing="1" w:after="100" w:afterAutospacing="1" w:line="240" w:lineRule="auto"/>
        <w:rPr>
          <w:rFonts w:ascii="Times New Roman" w:eastAsia="Times New Roman" w:hAnsi="Times New Roman" w:cs="Times New Roman"/>
          <w:sz w:val="24"/>
          <w:szCs w:val="24"/>
          <w:lang w:eastAsia="it-IT"/>
        </w:rPr>
      </w:pPr>
      <w:r w:rsidRPr="0089019C">
        <w:rPr>
          <w:rFonts w:ascii="Times New Roman" w:eastAsia="Times New Roman" w:hAnsi="Times New Roman" w:cs="Times New Roman"/>
          <w:sz w:val="24"/>
          <w:szCs w:val="24"/>
          <w:lang w:eastAsia="it-IT"/>
        </w:rPr>
        <w:t xml:space="preserve">La donna che piange seduta è una delle sorelle degli </w:t>
      </w:r>
      <w:proofErr w:type="spellStart"/>
      <w:r w:rsidRPr="0089019C">
        <w:rPr>
          <w:rFonts w:ascii="Times New Roman" w:eastAsia="Times New Roman" w:hAnsi="Times New Roman" w:cs="Times New Roman"/>
          <w:sz w:val="24"/>
          <w:szCs w:val="24"/>
          <w:lang w:eastAsia="it-IT"/>
        </w:rPr>
        <w:t>Orazi</w:t>
      </w:r>
      <w:proofErr w:type="spellEnd"/>
      <w:r w:rsidRPr="0089019C">
        <w:rPr>
          <w:rFonts w:ascii="Times New Roman" w:eastAsia="Times New Roman" w:hAnsi="Times New Roman" w:cs="Times New Roman"/>
          <w:sz w:val="24"/>
          <w:szCs w:val="24"/>
          <w:lang w:eastAsia="it-IT"/>
        </w:rPr>
        <w:t xml:space="preserve"> (Camilla), che, destinata sposa a uno dei </w:t>
      </w:r>
      <w:proofErr w:type="spellStart"/>
      <w:r w:rsidRPr="0089019C">
        <w:rPr>
          <w:rFonts w:ascii="Times New Roman" w:eastAsia="Times New Roman" w:hAnsi="Times New Roman" w:cs="Times New Roman"/>
          <w:sz w:val="24"/>
          <w:szCs w:val="24"/>
          <w:lang w:eastAsia="it-IT"/>
        </w:rPr>
        <w:t>Curiazi</w:t>
      </w:r>
      <w:proofErr w:type="spellEnd"/>
      <w:r w:rsidRPr="0089019C">
        <w:rPr>
          <w:rFonts w:ascii="Times New Roman" w:eastAsia="Times New Roman" w:hAnsi="Times New Roman" w:cs="Times New Roman"/>
          <w:sz w:val="24"/>
          <w:szCs w:val="24"/>
          <w:lang w:eastAsia="it-IT"/>
        </w:rPr>
        <w:t>, si rende conto che perderà qualcuno di caro in entrambi i casi.</w:t>
      </w:r>
    </w:p>
    <w:p w:rsidR="0089019C" w:rsidRPr="0089019C" w:rsidRDefault="0089019C" w:rsidP="0089019C">
      <w:pPr>
        <w:spacing w:before="100" w:beforeAutospacing="1" w:after="100" w:afterAutospacing="1" w:line="240" w:lineRule="auto"/>
        <w:rPr>
          <w:rFonts w:ascii="Times New Roman" w:eastAsia="Times New Roman" w:hAnsi="Times New Roman" w:cs="Times New Roman"/>
          <w:sz w:val="24"/>
          <w:szCs w:val="24"/>
          <w:lang w:eastAsia="it-IT"/>
        </w:rPr>
      </w:pPr>
      <w:r w:rsidRPr="0089019C">
        <w:rPr>
          <w:rFonts w:ascii="Times New Roman" w:eastAsia="Times New Roman" w:hAnsi="Times New Roman" w:cs="Times New Roman"/>
          <w:sz w:val="24"/>
          <w:szCs w:val="24"/>
          <w:lang w:eastAsia="it-IT"/>
        </w:rPr>
        <w:t xml:space="preserve">David si trovava a Roma quando dipinse </w:t>
      </w:r>
      <w:r w:rsidRPr="0089019C">
        <w:rPr>
          <w:rFonts w:ascii="Times New Roman" w:eastAsia="Times New Roman" w:hAnsi="Times New Roman" w:cs="Times New Roman"/>
          <w:i/>
          <w:iCs/>
          <w:sz w:val="24"/>
          <w:szCs w:val="24"/>
          <w:lang w:eastAsia="it-IT"/>
        </w:rPr>
        <w:t xml:space="preserve">Il giuramento degli </w:t>
      </w:r>
      <w:proofErr w:type="spellStart"/>
      <w:r w:rsidRPr="0089019C">
        <w:rPr>
          <w:rFonts w:ascii="Times New Roman" w:eastAsia="Times New Roman" w:hAnsi="Times New Roman" w:cs="Times New Roman"/>
          <w:i/>
          <w:iCs/>
          <w:sz w:val="24"/>
          <w:szCs w:val="24"/>
          <w:lang w:eastAsia="it-IT"/>
        </w:rPr>
        <w:t>Orazi</w:t>
      </w:r>
      <w:proofErr w:type="spellEnd"/>
      <w:r w:rsidRPr="0089019C">
        <w:rPr>
          <w:rFonts w:ascii="Times New Roman" w:eastAsia="Times New Roman" w:hAnsi="Times New Roman" w:cs="Times New Roman"/>
          <w:sz w:val="24"/>
          <w:szCs w:val="24"/>
          <w:lang w:eastAsia="it-IT"/>
        </w:rPr>
        <w:t>, datato 1784, ma realizzato fra l'autunno 1783 e l'estate 1785. Commissionato dal conte d'</w:t>
      </w:r>
      <w:proofErr w:type="spellStart"/>
      <w:r w:rsidRPr="0089019C">
        <w:rPr>
          <w:rFonts w:ascii="Times New Roman" w:eastAsia="Times New Roman" w:hAnsi="Times New Roman" w:cs="Times New Roman"/>
          <w:sz w:val="24"/>
          <w:szCs w:val="24"/>
          <w:lang w:eastAsia="it-IT"/>
        </w:rPr>
        <w:t>Angivilier</w:t>
      </w:r>
      <w:proofErr w:type="spellEnd"/>
      <w:r w:rsidRPr="0089019C">
        <w:rPr>
          <w:rFonts w:ascii="Times New Roman" w:eastAsia="Times New Roman" w:hAnsi="Times New Roman" w:cs="Times New Roman"/>
          <w:sz w:val="24"/>
          <w:szCs w:val="24"/>
          <w:lang w:eastAsia="it-IT"/>
        </w:rPr>
        <w:t xml:space="preserve"> per conto del re di Francia, il quale voleva la rappresentazione di un episodio della storia della Roma monarchica, fu esposto per la prima volta presso lo studio del pittore nella capitale vaticana, a </w:t>
      </w:r>
      <w:hyperlink r:id="rId20" w:tooltip="Palazzo Costanzi (pagina inesistente)" w:history="1">
        <w:r w:rsidRPr="0089019C">
          <w:rPr>
            <w:rFonts w:ascii="Times New Roman" w:eastAsia="Times New Roman" w:hAnsi="Times New Roman" w:cs="Times New Roman"/>
            <w:color w:val="0000FF"/>
            <w:sz w:val="24"/>
            <w:szCs w:val="24"/>
            <w:u w:val="single"/>
            <w:lang w:eastAsia="it-IT"/>
          </w:rPr>
          <w:t xml:space="preserve">Palazzo </w:t>
        </w:r>
        <w:proofErr w:type="spellStart"/>
        <w:r w:rsidRPr="0089019C">
          <w:rPr>
            <w:rFonts w:ascii="Times New Roman" w:eastAsia="Times New Roman" w:hAnsi="Times New Roman" w:cs="Times New Roman"/>
            <w:color w:val="0000FF"/>
            <w:sz w:val="24"/>
            <w:szCs w:val="24"/>
            <w:u w:val="single"/>
            <w:lang w:eastAsia="it-IT"/>
          </w:rPr>
          <w:t>Costanzi</w:t>
        </w:r>
        <w:proofErr w:type="spellEnd"/>
      </w:hyperlink>
      <w:r w:rsidRPr="0089019C">
        <w:rPr>
          <w:rFonts w:ascii="Times New Roman" w:eastAsia="Times New Roman" w:hAnsi="Times New Roman" w:cs="Times New Roman"/>
          <w:sz w:val="24"/>
          <w:szCs w:val="24"/>
          <w:lang w:eastAsia="it-IT"/>
        </w:rPr>
        <w:t xml:space="preserve">, presso Piazza del Popolo. La tela venne poco dopo trasferita a </w:t>
      </w:r>
      <w:hyperlink r:id="rId21" w:tooltip="Parigi" w:history="1">
        <w:r w:rsidRPr="0089019C">
          <w:rPr>
            <w:rFonts w:ascii="Times New Roman" w:eastAsia="Times New Roman" w:hAnsi="Times New Roman" w:cs="Times New Roman"/>
            <w:color w:val="0000FF"/>
            <w:sz w:val="24"/>
            <w:szCs w:val="24"/>
            <w:u w:val="single"/>
            <w:lang w:eastAsia="it-IT"/>
          </w:rPr>
          <w:t>Parigi</w:t>
        </w:r>
      </w:hyperlink>
      <w:r w:rsidRPr="0089019C">
        <w:rPr>
          <w:rFonts w:ascii="Times New Roman" w:eastAsia="Times New Roman" w:hAnsi="Times New Roman" w:cs="Times New Roman"/>
          <w:sz w:val="24"/>
          <w:szCs w:val="24"/>
          <w:lang w:eastAsia="it-IT"/>
        </w:rPr>
        <w:t xml:space="preserve">, dove rimase al </w:t>
      </w:r>
      <w:hyperlink r:id="rId22" w:tooltip="Salon (mostra)" w:history="1">
        <w:proofErr w:type="spellStart"/>
        <w:r w:rsidRPr="0089019C">
          <w:rPr>
            <w:rFonts w:ascii="Times New Roman" w:eastAsia="Times New Roman" w:hAnsi="Times New Roman" w:cs="Times New Roman"/>
            <w:color w:val="0000FF"/>
            <w:sz w:val="24"/>
            <w:szCs w:val="24"/>
            <w:u w:val="single"/>
            <w:lang w:eastAsia="it-IT"/>
          </w:rPr>
          <w:t>Salon</w:t>
        </w:r>
        <w:proofErr w:type="spellEnd"/>
      </w:hyperlink>
      <w:r w:rsidRPr="0089019C">
        <w:rPr>
          <w:rFonts w:ascii="Times New Roman" w:eastAsia="Times New Roman" w:hAnsi="Times New Roman" w:cs="Times New Roman"/>
          <w:sz w:val="24"/>
          <w:szCs w:val="24"/>
          <w:lang w:eastAsia="it-IT"/>
        </w:rPr>
        <w:t xml:space="preserve"> del 1785 durante gli ultimi giorni di apertura.</w:t>
      </w:r>
    </w:p>
    <w:p w:rsidR="0089019C" w:rsidRPr="0089019C" w:rsidRDefault="0089019C" w:rsidP="0089019C">
      <w:pPr>
        <w:spacing w:before="100" w:beforeAutospacing="1" w:after="100" w:afterAutospacing="1" w:line="240" w:lineRule="auto"/>
        <w:rPr>
          <w:rFonts w:ascii="Times New Roman" w:eastAsia="Times New Roman" w:hAnsi="Times New Roman" w:cs="Times New Roman"/>
          <w:sz w:val="24"/>
          <w:szCs w:val="24"/>
          <w:lang w:eastAsia="it-IT"/>
        </w:rPr>
      </w:pPr>
      <w:r w:rsidRPr="0089019C">
        <w:rPr>
          <w:rFonts w:ascii="Times New Roman" w:eastAsia="Times New Roman" w:hAnsi="Times New Roman" w:cs="Times New Roman"/>
          <w:sz w:val="24"/>
          <w:szCs w:val="24"/>
          <w:lang w:eastAsia="it-IT"/>
        </w:rPr>
        <w:lastRenderedPageBreak/>
        <w:t xml:space="preserve">Il quadro è considerato il "manifesto" del </w:t>
      </w:r>
      <w:hyperlink r:id="rId23" w:tooltip="Neoclassicismo" w:history="1">
        <w:r w:rsidRPr="0089019C">
          <w:rPr>
            <w:rFonts w:ascii="Times New Roman" w:eastAsia="Times New Roman" w:hAnsi="Times New Roman" w:cs="Times New Roman"/>
            <w:color w:val="0000FF"/>
            <w:sz w:val="24"/>
            <w:szCs w:val="24"/>
            <w:u w:val="single"/>
            <w:lang w:eastAsia="it-IT"/>
          </w:rPr>
          <w:t>neoclassicismo</w:t>
        </w:r>
      </w:hyperlink>
      <w:r w:rsidRPr="0089019C">
        <w:rPr>
          <w:rFonts w:ascii="Times New Roman" w:eastAsia="Times New Roman" w:hAnsi="Times New Roman" w:cs="Times New Roman"/>
          <w:sz w:val="24"/>
          <w:szCs w:val="24"/>
          <w:lang w:eastAsia="it-IT"/>
        </w:rPr>
        <w:t xml:space="preserve">, non solo Francese. La tela avrebbe ispirato, nel 1800, il compositore italiano </w:t>
      </w:r>
      <w:hyperlink r:id="rId24" w:tooltip="Bernardo Porta" w:history="1">
        <w:r w:rsidRPr="0089019C">
          <w:rPr>
            <w:rFonts w:ascii="Times New Roman" w:eastAsia="Times New Roman" w:hAnsi="Times New Roman" w:cs="Times New Roman"/>
            <w:color w:val="0000FF"/>
            <w:sz w:val="24"/>
            <w:szCs w:val="24"/>
            <w:u w:val="single"/>
            <w:lang w:eastAsia="it-IT"/>
          </w:rPr>
          <w:t>Bernardo Porta</w:t>
        </w:r>
      </w:hyperlink>
      <w:r w:rsidRPr="0089019C">
        <w:rPr>
          <w:rFonts w:ascii="Times New Roman" w:eastAsia="Times New Roman" w:hAnsi="Times New Roman" w:cs="Times New Roman"/>
          <w:sz w:val="24"/>
          <w:szCs w:val="24"/>
          <w:lang w:eastAsia="it-IT"/>
        </w:rPr>
        <w:t xml:space="preserve">, amico del pittore, per la sua opera </w:t>
      </w:r>
      <w:proofErr w:type="spellStart"/>
      <w:r w:rsidRPr="0089019C">
        <w:rPr>
          <w:rFonts w:ascii="Times New Roman" w:eastAsia="Times New Roman" w:hAnsi="Times New Roman" w:cs="Times New Roman"/>
          <w:i/>
          <w:iCs/>
          <w:sz w:val="24"/>
          <w:szCs w:val="24"/>
          <w:lang w:eastAsia="it-IT"/>
        </w:rPr>
        <w:t>Les</w:t>
      </w:r>
      <w:proofErr w:type="spellEnd"/>
      <w:r w:rsidRPr="0089019C">
        <w:rPr>
          <w:rFonts w:ascii="Times New Roman" w:eastAsia="Times New Roman" w:hAnsi="Times New Roman" w:cs="Times New Roman"/>
          <w:i/>
          <w:iCs/>
          <w:sz w:val="24"/>
          <w:szCs w:val="24"/>
          <w:lang w:eastAsia="it-IT"/>
        </w:rPr>
        <w:t xml:space="preserve"> </w:t>
      </w:r>
      <w:proofErr w:type="spellStart"/>
      <w:r w:rsidRPr="0089019C">
        <w:rPr>
          <w:rFonts w:ascii="Times New Roman" w:eastAsia="Times New Roman" w:hAnsi="Times New Roman" w:cs="Times New Roman"/>
          <w:i/>
          <w:iCs/>
          <w:sz w:val="24"/>
          <w:szCs w:val="24"/>
          <w:lang w:eastAsia="it-IT"/>
        </w:rPr>
        <w:t>Horaces</w:t>
      </w:r>
      <w:proofErr w:type="spellEnd"/>
      <w:r w:rsidRPr="0089019C">
        <w:rPr>
          <w:rFonts w:ascii="Times New Roman" w:eastAsia="Times New Roman" w:hAnsi="Times New Roman" w:cs="Times New Roman"/>
          <w:sz w:val="24"/>
          <w:szCs w:val="24"/>
          <w:lang w:eastAsia="it-IT"/>
        </w:rPr>
        <w:t xml:space="preserve">, sul testo di </w:t>
      </w:r>
      <w:hyperlink r:id="rId25" w:tooltip="Pierre Corneille" w:history="1">
        <w:r w:rsidRPr="0089019C">
          <w:rPr>
            <w:rFonts w:ascii="Times New Roman" w:eastAsia="Times New Roman" w:hAnsi="Times New Roman" w:cs="Times New Roman"/>
            <w:color w:val="0000FF"/>
            <w:sz w:val="24"/>
            <w:szCs w:val="24"/>
            <w:u w:val="single"/>
            <w:lang w:eastAsia="it-IT"/>
          </w:rPr>
          <w:t xml:space="preserve">Pierre </w:t>
        </w:r>
        <w:proofErr w:type="spellStart"/>
        <w:r w:rsidRPr="0089019C">
          <w:rPr>
            <w:rFonts w:ascii="Times New Roman" w:eastAsia="Times New Roman" w:hAnsi="Times New Roman" w:cs="Times New Roman"/>
            <w:color w:val="0000FF"/>
            <w:sz w:val="24"/>
            <w:szCs w:val="24"/>
            <w:u w:val="single"/>
            <w:lang w:eastAsia="it-IT"/>
          </w:rPr>
          <w:t>Corneille</w:t>
        </w:r>
        <w:proofErr w:type="spellEnd"/>
      </w:hyperlink>
      <w:r w:rsidRPr="0089019C">
        <w:rPr>
          <w:rFonts w:ascii="Times New Roman" w:eastAsia="Times New Roman" w:hAnsi="Times New Roman" w:cs="Times New Roman"/>
          <w:sz w:val="24"/>
          <w:szCs w:val="24"/>
          <w:lang w:eastAsia="it-IT"/>
        </w:rPr>
        <w:t>.</w:t>
      </w:r>
    </w:p>
    <w:p w:rsidR="0089019C" w:rsidRDefault="0089019C" w:rsidP="0089019C">
      <w:pPr>
        <w:pStyle w:val="NormaleWeb"/>
      </w:pPr>
      <w:proofErr w:type="spellStart"/>
      <w:r>
        <w:t>Jacques-Louis</w:t>
      </w:r>
      <w:proofErr w:type="spellEnd"/>
      <w:r>
        <w:t xml:space="preserve"> David ha voluto immortalare una celebre leggenda romana. Sulla scena sono rappresentati i tre fratelli </w:t>
      </w:r>
      <w:proofErr w:type="spellStart"/>
      <w:r>
        <w:t>Orazi</w:t>
      </w:r>
      <w:proofErr w:type="spellEnd"/>
      <w:r>
        <w:t xml:space="preserve"> pronti al combattimento contro i </w:t>
      </w:r>
      <w:proofErr w:type="spellStart"/>
      <w:r>
        <w:t>Curiazi</w:t>
      </w:r>
      <w:proofErr w:type="spellEnd"/>
      <w:r>
        <w:t>. I tre giovani giurano massima fedeltà e grande onore alla loro famiglia ricevendo in seguito le armi consegnate dal padre. La scena ricalca il classico dramma poetico: da un lato prodi combattenti che, nonostante l’età e nonostante la probabile inesperienza, decidono di scontrarsi per la pace di Roma, dall’altro lato, in netto contrasto psicologico, le donne legate ad entrambe le famiglie, quest'ultime capiscono che qualunque sia l'esito della battaglia sarà comunque un'amara sconfitta. Il pittore sembra voler dare più spazio all’azione eroica dei tre: infatti, attirano l’attenzione dello spettatore grazie alle proporzioni maggiori e alla luce che li investe e li esalta. David mostra un mondo romano (antico) in cui lacrime, sensibilità e amore non contano nulla davanti ai valori militari, bisogna essere freddi, mostrarsi uniti, convinti e sicuri anche quando mancano delle motivazioni. Le figure disegnate e fotografate sono rigide e tenaci. Le donne in lacrime fanno capire come e quanto la guerra (ieri come oggi) sia un evento tragico.</w:t>
      </w:r>
    </w:p>
    <w:p w:rsidR="0089019C" w:rsidRDefault="0089019C" w:rsidP="0089019C">
      <w:pPr>
        <w:pStyle w:val="NormaleWeb"/>
      </w:pPr>
      <w:r>
        <w:t>Il tutto si svolge in un freddo porticato in cui un raggio di luce illumina la scena principale che è spostata sulla sinistra. La luce dà gloria e onore ai sentimenti valorosi dei tre uomini e tiene nell’ombra il sentimento razionale di affetto sviluppato dalle donne</w:t>
      </w:r>
    </w:p>
    <w:p w:rsidR="00DD48E8" w:rsidRDefault="0089019C"/>
    <w:sectPr w:rsidR="00DD48E8" w:rsidSect="00C77D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019C"/>
    <w:rsid w:val="0089019C"/>
    <w:rsid w:val="008B508D"/>
    <w:rsid w:val="00C77D1B"/>
    <w:rsid w:val="00EA47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7D1B"/>
  </w:style>
  <w:style w:type="paragraph" w:styleId="Titolo1">
    <w:name w:val="heading 1"/>
    <w:basedOn w:val="Normale"/>
    <w:link w:val="Titolo1Carattere"/>
    <w:uiPriority w:val="9"/>
    <w:qFormat/>
    <w:rsid w:val="00890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019C"/>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89019C"/>
    <w:rPr>
      <w:color w:val="0000FF"/>
      <w:u w:val="single"/>
    </w:rPr>
  </w:style>
  <w:style w:type="paragraph" w:styleId="NormaleWeb">
    <w:name w:val="Normal (Web)"/>
    <w:basedOn w:val="Normale"/>
    <w:uiPriority w:val="99"/>
    <w:semiHidden/>
    <w:unhideWhenUsed/>
    <w:rsid w:val="008901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901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01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702447">
      <w:bodyDiv w:val="1"/>
      <w:marLeft w:val="0"/>
      <w:marRight w:val="0"/>
      <w:marTop w:val="0"/>
      <w:marBottom w:val="0"/>
      <w:divBdr>
        <w:top w:val="none" w:sz="0" w:space="0" w:color="auto"/>
        <w:left w:val="none" w:sz="0" w:space="0" w:color="auto"/>
        <w:bottom w:val="none" w:sz="0" w:space="0" w:color="auto"/>
        <w:right w:val="none" w:sz="0" w:space="0" w:color="auto"/>
      </w:divBdr>
      <w:divsChild>
        <w:div w:id="478767062">
          <w:marLeft w:val="0"/>
          <w:marRight w:val="0"/>
          <w:marTop w:val="0"/>
          <w:marBottom w:val="0"/>
          <w:divBdr>
            <w:top w:val="none" w:sz="0" w:space="0" w:color="auto"/>
            <w:left w:val="none" w:sz="0" w:space="0" w:color="auto"/>
            <w:bottom w:val="none" w:sz="0" w:space="0" w:color="auto"/>
            <w:right w:val="none" w:sz="0" w:space="0" w:color="auto"/>
          </w:divBdr>
          <w:divsChild>
            <w:div w:id="403643014">
              <w:marLeft w:val="0"/>
              <w:marRight w:val="0"/>
              <w:marTop w:val="0"/>
              <w:marBottom w:val="0"/>
              <w:divBdr>
                <w:top w:val="none" w:sz="0" w:space="0" w:color="auto"/>
                <w:left w:val="none" w:sz="0" w:space="0" w:color="auto"/>
                <w:bottom w:val="none" w:sz="0" w:space="0" w:color="auto"/>
                <w:right w:val="none" w:sz="0" w:space="0" w:color="auto"/>
              </w:divBdr>
              <w:divsChild>
                <w:div w:id="14516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4087">
      <w:bodyDiv w:val="1"/>
      <w:marLeft w:val="0"/>
      <w:marRight w:val="0"/>
      <w:marTop w:val="0"/>
      <w:marBottom w:val="0"/>
      <w:divBdr>
        <w:top w:val="none" w:sz="0" w:space="0" w:color="auto"/>
        <w:left w:val="none" w:sz="0" w:space="0" w:color="auto"/>
        <w:bottom w:val="none" w:sz="0" w:space="0" w:color="auto"/>
        <w:right w:val="none" w:sz="0" w:space="0" w:color="auto"/>
      </w:divBdr>
      <w:divsChild>
        <w:div w:id="649095377">
          <w:marLeft w:val="0"/>
          <w:marRight w:val="0"/>
          <w:marTop w:val="0"/>
          <w:marBottom w:val="0"/>
          <w:divBdr>
            <w:top w:val="none" w:sz="0" w:space="0" w:color="auto"/>
            <w:left w:val="none" w:sz="0" w:space="0" w:color="auto"/>
            <w:bottom w:val="none" w:sz="0" w:space="0" w:color="auto"/>
            <w:right w:val="none" w:sz="0" w:space="0" w:color="auto"/>
          </w:divBdr>
          <w:divsChild>
            <w:div w:id="349994254">
              <w:marLeft w:val="0"/>
              <w:marRight w:val="0"/>
              <w:marTop w:val="0"/>
              <w:marBottom w:val="0"/>
              <w:divBdr>
                <w:top w:val="none" w:sz="0" w:space="0" w:color="auto"/>
                <w:left w:val="none" w:sz="0" w:space="0" w:color="auto"/>
                <w:bottom w:val="none" w:sz="0" w:space="0" w:color="auto"/>
                <w:right w:val="none" w:sz="0" w:space="0" w:color="auto"/>
              </w:divBdr>
              <w:divsChild>
                <w:div w:id="12345498">
                  <w:marLeft w:val="0"/>
                  <w:marRight w:val="0"/>
                  <w:marTop w:val="0"/>
                  <w:marBottom w:val="0"/>
                  <w:divBdr>
                    <w:top w:val="none" w:sz="0" w:space="0" w:color="auto"/>
                    <w:left w:val="none" w:sz="0" w:space="0" w:color="auto"/>
                    <w:bottom w:val="none" w:sz="0" w:space="0" w:color="auto"/>
                    <w:right w:val="none" w:sz="0" w:space="0" w:color="auto"/>
                  </w:divBdr>
                </w:div>
                <w:div w:id="535510370">
                  <w:marLeft w:val="0"/>
                  <w:marRight w:val="0"/>
                  <w:marTop w:val="0"/>
                  <w:marBottom w:val="0"/>
                  <w:divBdr>
                    <w:top w:val="none" w:sz="0" w:space="0" w:color="auto"/>
                    <w:left w:val="none" w:sz="0" w:space="0" w:color="auto"/>
                    <w:bottom w:val="none" w:sz="0" w:space="0" w:color="auto"/>
                    <w:right w:val="none" w:sz="0" w:space="0" w:color="auto"/>
                  </w:divBdr>
                </w:div>
                <w:div w:id="1168593626">
                  <w:marLeft w:val="0"/>
                  <w:marRight w:val="0"/>
                  <w:marTop w:val="0"/>
                  <w:marBottom w:val="0"/>
                  <w:divBdr>
                    <w:top w:val="none" w:sz="0" w:space="0" w:color="auto"/>
                    <w:left w:val="none" w:sz="0" w:space="0" w:color="auto"/>
                    <w:bottom w:val="none" w:sz="0" w:space="0" w:color="auto"/>
                    <w:right w:val="none" w:sz="0" w:space="0" w:color="auto"/>
                  </w:divBdr>
                  <w:divsChild>
                    <w:div w:id="20837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Jacques-Louis_David" TargetMode="External"/><Relationship Id="rId13" Type="http://schemas.openxmlformats.org/officeDocument/2006/relationships/hyperlink" Target="http://it.wikipedia.org/wiki/Jacques-Louis_David" TargetMode="External"/><Relationship Id="rId18" Type="http://schemas.openxmlformats.org/officeDocument/2006/relationships/hyperlink" Target="http://it.wikipedia.org/wiki/Oraz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it.wikipedia.org/wiki/Parigi" TargetMode="External"/><Relationship Id="rId7" Type="http://schemas.openxmlformats.org/officeDocument/2006/relationships/image" Target="media/image1.jpeg"/><Relationship Id="rId12" Type="http://schemas.openxmlformats.org/officeDocument/2006/relationships/hyperlink" Target="http://it.wikipedia.org/wiki/1784" TargetMode="External"/><Relationship Id="rId17" Type="http://schemas.openxmlformats.org/officeDocument/2006/relationships/hyperlink" Target="http://it.wikipedia.org/wiki/Alba_Longa" TargetMode="External"/><Relationship Id="rId25" Type="http://schemas.openxmlformats.org/officeDocument/2006/relationships/hyperlink" Target="http://it.wikipedia.org/wiki/Pierre_Corneille" TargetMode="External"/><Relationship Id="rId2" Type="http://schemas.openxmlformats.org/officeDocument/2006/relationships/settings" Target="settings.xml"/><Relationship Id="rId16" Type="http://schemas.openxmlformats.org/officeDocument/2006/relationships/hyperlink" Target="http://it.wikipedia.org/wiki/Roma" TargetMode="External"/><Relationship Id="rId20" Type="http://schemas.openxmlformats.org/officeDocument/2006/relationships/hyperlink" Target="http://it.wikipedia.org/w/index.php?title=Palazzo_Costanzi&amp;action=edit&amp;redlink=1" TargetMode="External"/><Relationship Id="rId1" Type="http://schemas.openxmlformats.org/officeDocument/2006/relationships/styles" Target="styles.xml"/><Relationship Id="rId6" Type="http://schemas.openxmlformats.org/officeDocument/2006/relationships/hyperlink" Target="http://it.wikipedia.org/wiki/File:Orazi.jpg" TargetMode="External"/><Relationship Id="rId11" Type="http://schemas.openxmlformats.org/officeDocument/2006/relationships/hyperlink" Target="http://it.wikipedia.org/wiki/Mus%C3%A9e_du_Louvre_di_Parigi" TargetMode="External"/><Relationship Id="rId24" Type="http://schemas.openxmlformats.org/officeDocument/2006/relationships/hyperlink" Target="http://it.wikipedia.org/wiki/Bernardo_Porta" TargetMode="External"/><Relationship Id="rId5" Type="http://schemas.openxmlformats.org/officeDocument/2006/relationships/hyperlink" Target="http://it.wikipedia.org/wiki/Il_giuramento_degli_Orazi" TargetMode="External"/><Relationship Id="rId15" Type="http://schemas.openxmlformats.org/officeDocument/2006/relationships/hyperlink" Target="http://it.wikipedia.org/wiki/Parigi" TargetMode="External"/><Relationship Id="rId23" Type="http://schemas.openxmlformats.org/officeDocument/2006/relationships/hyperlink" Target="http://it.wikipedia.org/wiki/Neoclassicismo" TargetMode="External"/><Relationship Id="rId10" Type="http://schemas.openxmlformats.org/officeDocument/2006/relationships/hyperlink" Target="http://it.wikipedia.org/wiki/Pittura_su_tela" TargetMode="External"/><Relationship Id="rId19" Type="http://schemas.openxmlformats.org/officeDocument/2006/relationships/hyperlink" Target="http://it.wikipedia.org/wiki/Curiazi" TargetMode="External"/><Relationship Id="rId4" Type="http://schemas.openxmlformats.org/officeDocument/2006/relationships/hyperlink" Target="http://it.wikipedia.org/wiki/Il_giuramento_degli_Orazi" TargetMode="External"/><Relationship Id="rId9" Type="http://schemas.openxmlformats.org/officeDocument/2006/relationships/hyperlink" Target="http://it.wikipedia.org/wiki/Pittura_a_olio" TargetMode="External"/><Relationship Id="rId14" Type="http://schemas.openxmlformats.org/officeDocument/2006/relationships/hyperlink" Target="http://it.wikipedia.org/wiki/Mus%C3%A9e_du_Louvre_di_Parigi" TargetMode="External"/><Relationship Id="rId22" Type="http://schemas.openxmlformats.org/officeDocument/2006/relationships/hyperlink" Target="http://it.wikipedia.org/wiki/Salon_(mostra)"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chiocciolina</dc:creator>
  <cp:lastModifiedBy>Ale chiocciolina</cp:lastModifiedBy>
  <cp:revision>1</cp:revision>
  <dcterms:created xsi:type="dcterms:W3CDTF">2013-02-12T13:04:00Z</dcterms:created>
  <dcterms:modified xsi:type="dcterms:W3CDTF">2013-02-12T13:06:00Z</dcterms:modified>
</cp:coreProperties>
</file>