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6" w:rsidRDefault="00EF5426">
      <w:pPr>
        <w:rPr>
          <w:rFonts w:ascii="Century Gothic" w:hAnsi="Century Gothic"/>
          <w:sz w:val="28"/>
          <w:szCs w:val="28"/>
        </w:rPr>
      </w:pPr>
      <w:r w:rsidRPr="00EF5426">
        <w:rPr>
          <w:rFonts w:ascii="Century Gothic" w:hAnsi="Century Gothic"/>
          <w:b/>
          <w:sz w:val="28"/>
          <w:szCs w:val="28"/>
        </w:rPr>
        <w:t>CURRICULO:</w:t>
      </w:r>
      <w:r w:rsidRPr="00EF5426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CB50A4" w:rsidRPr="00EF5426" w:rsidRDefault="00EF54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Pr="00EF5426">
        <w:rPr>
          <w:rFonts w:ascii="Century Gothic" w:hAnsi="Century Gothic"/>
          <w:sz w:val="28"/>
          <w:szCs w:val="28"/>
        </w:rPr>
        <w:t xml:space="preserve">l currículo de la universidad libre es entendido como una propuesta educativa que propende por la formación profesional, en un proceso enseñanza – aprendizaje y es orientado por la flexibilidad, interdisciplinaridad, cientificidad y </w:t>
      </w:r>
      <w:proofErr w:type="spellStart"/>
      <w:r w:rsidRPr="00EF5426">
        <w:rPr>
          <w:rFonts w:ascii="Century Gothic" w:hAnsi="Century Gothic"/>
          <w:sz w:val="28"/>
          <w:szCs w:val="28"/>
        </w:rPr>
        <w:t>investigabilidad</w:t>
      </w:r>
      <w:proofErr w:type="spellEnd"/>
      <w:r w:rsidRPr="00EF5426">
        <w:rPr>
          <w:rFonts w:ascii="Century Gothic" w:hAnsi="Century Gothic"/>
          <w:sz w:val="28"/>
          <w:szCs w:val="28"/>
        </w:rPr>
        <w:t>.</w:t>
      </w:r>
    </w:p>
    <w:sectPr w:rsidR="00CB50A4" w:rsidRPr="00EF5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26"/>
    <w:rsid w:val="00CB50A4"/>
    <w:rsid w:val="00E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2013-04-27T23:22:00Z</dcterms:created>
  <dcterms:modified xsi:type="dcterms:W3CDTF">2013-04-27T23:27:00Z</dcterms:modified>
</cp:coreProperties>
</file>