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57" w:rsidRDefault="00B62657" w:rsidP="00B62657">
      <w:pPr>
        <w:rPr>
          <w:vanish/>
          <w:lang w:val="en"/>
        </w:rPr>
      </w:pPr>
      <w:r>
        <w:fldChar w:fldCharType="begin"/>
      </w:r>
      <w:r>
        <w:instrText xml:space="preserve"> HYPERLINK "http://www.slideshare.net/PROESANC_MX/enfoques-educativos-por-competencias" </w:instrText>
      </w:r>
      <w:r>
        <w:fldChar w:fldCharType="separate"/>
      </w:r>
      <w:r>
        <w:rPr>
          <w:rStyle w:val="Hipervnculo"/>
          <w:vanish/>
          <w:lang w:val="en"/>
        </w:rPr>
        <w:t>More…</w:t>
      </w:r>
      <w:r>
        <w:rPr>
          <w:rStyle w:val="Hipervnculo"/>
          <w:vanish/>
          <w:lang w:val="en"/>
        </w:rPr>
        <w:fldChar w:fldCharType="end"/>
      </w:r>
    </w:p>
    <w:p w:rsidR="00B62657" w:rsidRDefault="00B62657" w:rsidP="00B62657">
      <w:pPr>
        <w:pStyle w:val="Ttulo2"/>
      </w:pPr>
      <w:r>
        <w:rPr>
          <w:noProof/>
        </w:rPr>
        <w:drawing>
          <wp:inline distT="0" distB="0" distL="0" distR="0" wp14:anchorId="3F9B9AD2" wp14:editId="4F8F530A">
            <wp:extent cx="571500" cy="352425"/>
            <wp:effectExtent l="0" t="0" r="0" b="9525"/>
            <wp:docPr id="67" name="Imagen 67" descr="Enfoques Educativos por Competen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Enfoques Educativos por Competenci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B24">
        <w:rPr>
          <w:rStyle w:val="presentation-title"/>
        </w:rPr>
        <w:t>Enfoques Educativos por Competencias</w:t>
      </w:r>
      <w:r w:rsidRPr="00753B24">
        <w:t xml:space="preserve"> </w:t>
      </w:r>
    </w:p>
    <w:p w:rsidR="00B62657" w:rsidRPr="00B62657" w:rsidRDefault="00B62657" w:rsidP="00B62657">
      <w:pPr>
        <w:pStyle w:val="Ttulo2"/>
        <w:ind w:left="426"/>
        <w:rPr>
          <w:rFonts w:asciiTheme="minorHAnsi" w:hAnsiTheme="minorHAnsi" w:cstheme="minorHAnsi"/>
          <w:b w:val="0"/>
          <w:sz w:val="28"/>
        </w:rPr>
      </w:pPr>
      <w:r w:rsidRPr="00B62657">
        <w:rPr>
          <w:rFonts w:asciiTheme="minorHAnsi" w:hAnsiTheme="minorHAnsi" w:cstheme="minorHAnsi"/>
          <w:b w:val="0"/>
          <w:sz w:val="28"/>
        </w:rPr>
        <w:t xml:space="preserve">Dr. René </w:t>
      </w:r>
      <w:proofErr w:type="spellStart"/>
      <w:r w:rsidRPr="00B62657">
        <w:rPr>
          <w:rFonts w:asciiTheme="minorHAnsi" w:hAnsiTheme="minorHAnsi" w:cstheme="minorHAnsi"/>
          <w:b w:val="0"/>
          <w:sz w:val="28"/>
        </w:rPr>
        <w:t>Crocker</w:t>
      </w:r>
      <w:proofErr w:type="spellEnd"/>
      <w:r w:rsidRPr="00B62657">
        <w:rPr>
          <w:rFonts w:asciiTheme="minorHAnsi" w:hAnsiTheme="minorHAnsi" w:cstheme="minorHAnsi"/>
          <w:b w:val="0"/>
          <w:sz w:val="28"/>
        </w:rPr>
        <w:t xml:space="preserve"> Sagastume Correo: recricrosa_7@hotmail.com PROESANC, IRISP, Departamento de Salud Pública, CUCS. U de G </w:t>
      </w:r>
      <w:proofErr w:type="spellStart"/>
      <w:r w:rsidRPr="00B62657">
        <w:rPr>
          <w:rFonts w:asciiTheme="minorHAnsi" w:hAnsiTheme="minorHAnsi" w:cstheme="minorHAnsi"/>
          <w:b w:val="0"/>
          <w:sz w:val="28"/>
        </w:rPr>
        <w:t>Crocker</w:t>
      </w:r>
      <w:proofErr w:type="spellEnd"/>
      <w:r w:rsidRPr="00B62657">
        <w:rPr>
          <w:rFonts w:asciiTheme="minorHAnsi" w:hAnsiTheme="minorHAnsi" w:cstheme="minorHAnsi"/>
          <w:b w:val="0"/>
          <w:sz w:val="28"/>
        </w:rPr>
        <w:t xml:space="preserve">, 2011 </w:t>
      </w:r>
    </w:p>
    <w:p w:rsidR="00B62657" w:rsidRDefault="00B62657" w:rsidP="00B62657">
      <w:pPr>
        <w:spacing w:after="0"/>
        <w:ind w:left="357"/>
      </w:pPr>
      <w:r w:rsidRPr="00753B24">
        <w:t>2. Índice 1. Conceptos de competencias 2. Contexto donde surgen las competencias 3. Enfoques de las competencias 4. Organización del proceso de gestión curricular de las competencias en enfoques complejos</w:t>
      </w:r>
      <w:r>
        <w:t xml:space="preserve"> </w:t>
      </w:r>
      <w:proofErr w:type="spellStart"/>
      <w:r w:rsidRPr="00753B24">
        <w:t>Crocker</w:t>
      </w:r>
      <w:proofErr w:type="spellEnd"/>
      <w:r w:rsidRPr="00753B24">
        <w:t xml:space="preserve"> R, IRISP, CUCS, UDG 2011 </w:t>
      </w:r>
    </w:p>
    <w:p w:rsidR="00B62657" w:rsidRPr="00753B24" w:rsidRDefault="00B62657" w:rsidP="00B62657">
      <w:pPr>
        <w:spacing w:after="0"/>
        <w:ind w:left="357"/>
      </w:pPr>
    </w:p>
    <w:p w:rsidR="00B62657" w:rsidRDefault="00B62657" w:rsidP="00B62657">
      <w:pPr>
        <w:spacing w:after="0"/>
        <w:ind w:left="357"/>
      </w:pPr>
      <w:r w:rsidRPr="00753B24">
        <w:t>3. 1. ¿Cómo se definen las</w:t>
      </w:r>
      <w:r>
        <w:t xml:space="preserve"> </w:t>
      </w:r>
      <w:r w:rsidRPr="00753B24">
        <w:t>competencias y cuál es su</w:t>
      </w:r>
      <w:r>
        <w:t xml:space="preserve"> </w:t>
      </w:r>
      <w:r w:rsidRPr="00753B24">
        <w:t xml:space="preserve">naturaleza en la educación superior? </w:t>
      </w:r>
    </w:p>
    <w:p w:rsidR="00B62657" w:rsidRPr="00753B24" w:rsidRDefault="00B62657" w:rsidP="00B62657">
      <w:pPr>
        <w:spacing w:after="0"/>
        <w:ind w:left="357"/>
      </w:pPr>
    </w:p>
    <w:p w:rsidR="00B62657" w:rsidRDefault="00B62657" w:rsidP="00B62657">
      <w:pPr>
        <w:spacing w:after="0"/>
        <w:ind w:left="357"/>
      </w:pPr>
      <w:r w:rsidRPr="00753B24">
        <w:t xml:space="preserve">4. Competencia Latín: </w:t>
      </w:r>
      <w:proofErr w:type="spellStart"/>
      <w:r w:rsidRPr="00753B24">
        <w:t>Competere</w:t>
      </w:r>
      <w:proofErr w:type="spellEnd"/>
      <w:r w:rsidRPr="00753B24">
        <w:t>:</w:t>
      </w:r>
      <w:r>
        <w:t xml:space="preserve"> </w:t>
      </w:r>
      <w:r w:rsidRPr="00753B24">
        <w:t>Griego:</w:t>
      </w:r>
      <w:r>
        <w:t xml:space="preserve"> </w:t>
      </w:r>
      <w:proofErr w:type="spellStart"/>
      <w:r w:rsidRPr="00753B24">
        <w:t>Agon</w:t>
      </w:r>
      <w:proofErr w:type="spellEnd"/>
      <w:r w:rsidRPr="00753B24">
        <w:t xml:space="preserve"> y Lo que </w:t>
      </w:r>
      <w:proofErr w:type="spellStart"/>
      <w:r w:rsidRPr="00753B24">
        <w:t>agonistes</w:t>
      </w:r>
      <w:proofErr w:type="spellEnd"/>
      <w:r w:rsidRPr="00753B24">
        <w:t>: corresponde</w:t>
      </w:r>
      <w:r>
        <w:t xml:space="preserve"> </w:t>
      </w:r>
      <w:r w:rsidRPr="00753B24">
        <w:t xml:space="preserve">Competición hacer con responsabilidad </w:t>
      </w:r>
    </w:p>
    <w:p w:rsidR="00B62657" w:rsidRPr="00753B24" w:rsidRDefault="00B62657" w:rsidP="00B62657">
      <w:pPr>
        <w:spacing w:after="0"/>
        <w:ind w:left="357"/>
      </w:pPr>
    </w:p>
    <w:p w:rsidR="00B62657" w:rsidRPr="00B62657" w:rsidRDefault="00B62657" w:rsidP="00B62657">
      <w:pPr>
        <w:spacing w:after="0"/>
        <w:ind w:left="357"/>
      </w:pPr>
      <w:r w:rsidRPr="00753B24">
        <w:t xml:space="preserve">5. </w:t>
      </w:r>
      <w:r>
        <w:rPr>
          <w:lang w:val="en"/>
        </w:rPr>
        <w:sym w:font="Symbol" w:char="F097"/>
      </w:r>
      <w:r w:rsidRPr="00753B24">
        <w:t xml:space="preserve"> Es saber hacer (práctica profesional) con teoría (saber pensar) y con valores (saber ser) comprendiendo el contexto </w:t>
      </w:r>
      <w:proofErr w:type="spellStart"/>
      <w:r w:rsidRPr="00753B24">
        <w:t>sociolaboral</w:t>
      </w:r>
      <w:proofErr w:type="spellEnd"/>
      <w:r w:rsidRPr="00753B24">
        <w:t xml:space="preserve"> y profesional local y global. </w:t>
      </w:r>
      <w:r w:rsidRPr="00B62657">
        <w:t xml:space="preserve">COMPETENCIAS PROFESIONALES INTEGRADAS </w:t>
      </w:r>
    </w:p>
    <w:p w:rsidR="00B62657" w:rsidRPr="00B62657" w:rsidRDefault="00B62657" w:rsidP="00B62657">
      <w:pPr>
        <w:spacing w:after="0"/>
        <w:ind w:left="357"/>
      </w:pPr>
    </w:p>
    <w:p w:rsidR="00B62657" w:rsidRDefault="00B62657" w:rsidP="00B62657">
      <w:pPr>
        <w:spacing w:after="0"/>
        <w:ind w:left="357"/>
      </w:pPr>
      <w:r w:rsidRPr="00753B24">
        <w:t>6. EL NUEVO ENTORNO MUNDIAL</w:t>
      </w:r>
      <w:r>
        <w:rPr>
          <w:lang w:val="en"/>
        </w:rPr>
        <w:sym w:font="Symbol" w:char="F0D8"/>
      </w:r>
      <w:r w:rsidRPr="00753B24">
        <w:t xml:space="preserve"> La globalización</w:t>
      </w:r>
      <w:r>
        <w:rPr>
          <w:lang w:val="en"/>
        </w:rPr>
        <w:sym w:font="Symbol" w:char="F0D8"/>
      </w:r>
      <w:r w:rsidRPr="00753B24">
        <w:t xml:space="preserve"> Las nuevas tecnologías</w:t>
      </w:r>
      <w:r>
        <w:rPr>
          <w:lang w:val="en"/>
        </w:rPr>
        <w:sym w:font="Symbol" w:char="F0D8"/>
      </w:r>
      <w:r w:rsidRPr="00753B24">
        <w:t xml:space="preserve"> La emergencia de las llamadas era de la información y sociedad del conocimiento</w:t>
      </w:r>
      <w:r>
        <w:rPr>
          <w:lang w:val="en"/>
        </w:rPr>
        <w:sym w:font="Symbol" w:char="F0D8"/>
      </w:r>
      <w:r w:rsidRPr="00753B24">
        <w:t xml:space="preserve"> La diversidad y movilidad de los mercados laborales</w:t>
      </w:r>
      <w:r>
        <w:rPr>
          <w:lang w:val="en"/>
        </w:rPr>
        <w:sym w:font="Symbol" w:char="F0D8"/>
      </w:r>
      <w:r w:rsidRPr="00753B24">
        <w:t xml:space="preserve"> Nuevos y variantes campos de crecimiento económico</w:t>
      </w:r>
      <w:r>
        <w:rPr>
          <w:lang w:val="en"/>
        </w:rPr>
        <w:sym w:font="Symbol" w:char="F0D8"/>
      </w:r>
      <w:r w:rsidRPr="00753B24">
        <w:t xml:space="preserve"> Aprendizaje a lo largo de la vida para todos </w:t>
      </w:r>
    </w:p>
    <w:p w:rsidR="00B62657" w:rsidRPr="00753B24" w:rsidRDefault="00B62657" w:rsidP="00B62657">
      <w:pPr>
        <w:spacing w:after="0"/>
        <w:ind w:left="357"/>
      </w:pPr>
    </w:p>
    <w:p w:rsidR="00B62657" w:rsidRPr="00753B24" w:rsidRDefault="00B62657" w:rsidP="00B62657">
      <w:pPr>
        <w:spacing w:after="0"/>
        <w:ind w:left="357"/>
      </w:pPr>
      <w:r w:rsidRPr="00753B24">
        <w:t>7. 2. ¿Hay uno o varios enfoques de las competencias en la</w:t>
      </w:r>
      <w:r>
        <w:t xml:space="preserve"> </w:t>
      </w:r>
      <w:r w:rsidRPr="00753B24">
        <w:t xml:space="preserve">educación superior? </w:t>
      </w:r>
    </w:p>
    <w:p w:rsidR="00B62657" w:rsidRDefault="00B62657" w:rsidP="00B62657">
      <w:pPr>
        <w:spacing w:after="0"/>
        <w:ind w:left="357"/>
      </w:pPr>
      <w:r w:rsidRPr="00753B24">
        <w:t>8. Enfoques de las competencias</w:t>
      </w:r>
      <w:r>
        <w:t xml:space="preserve"> </w:t>
      </w:r>
      <w:r w:rsidRPr="00753B24">
        <w:t xml:space="preserve">Funcionalista Conductual Constructivista </w:t>
      </w:r>
      <w:r>
        <w:t xml:space="preserve"> </w:t>
      </w:r>
      <w:r w:rsidRPr="00753B24">
        <w:t xml:space="preserve">Epistemología empírico funcionalista analítica y constructivista pensamiento neo-positivista complejo </w:t>
      </w:r>
    </w:p>
    <w:p w:rsidR="00B62657" w:rsidRPr="00753B24" w:rsidRDefault="00B62657" w:rsidP="00B62657">
      <w:pPr>
        <w:spacing w:after="0"/>
        <w:ind w:left="357"/>
      </w:pPr>
    </w:p>
    <w:p w:rsidR="00B62657" w:rsidRDefault="00B62657" w:rsidP="00B62657">
      <w:pPr>
        <w:spacing w:after="0"/>
        <w:ind w:left="357"/>
      </w:pPr>
      <w:r w:rsidRPr="00753B24">
        <w:t xml:space="preserve">9. Enfoque FUNCIONALISTA </w:t>
      </w:r>
      <w:proofErr w:type="spellStart"/>
      <w:r w:rsidRPr="00753B24">
        <w:t>Funcionalista</w:t>
      </w:r>
      <w:proofErr w:type="spellEnd"/>
      <w:r w:rsidRPr="00753B24">
        <w:t xml:space="preserve"> Análisis de Actividades y funciones tareas laborales-profesionales Las competencias son funciones laborales </w:t>
      </w:r>
    </w:p>
    <w:p w:rsidR="00B62657" w:rsidRPr="00753B24" w:rsidRDefault="00B62657" w:rsidP="00B62657">
      <w:pPr>
        <w:spacing w:after="0"/>
        <w:ind w:left="357"/>
      </w:pPr>
    </w:p>
    <w:p w:rsidR="00B62657" w:rsidRDefault="00B62657" w:rsidP="00B62657">
      <w:pPr>
        <w:spacing w:after="0"/>
        <w:ind w:left="357"/>
      </w:pPr>
      <w:r w:rsidRPr="00753B24">
        <w:t>10. Enfoque CONDUCTUAL -ORGANIZACIONAL Conductual Análisis de las Registro de</w:t>
      </w:r>
      <w:r>
        <w:t xml:space="preserve"> </w:t>
      </w:r>
      <w:r w:rsidRPr="00753B24">
        <w:t xml:space="preserve">conductas de los comportamiento mejores profesionales Las competencias son comportamientos idóneos </w:t>
      </w:r>
    </w:p>
    <w:p w:rsidR="00B62657" w:rsidRPr="00753B24" w:rsidRDefault="00B62657" w:rsidP="00B62657">
      <w:pPr>
        <w:spacing w:after="0"/>
        <w:ind w:left="357"/>
      </w:pPr>
    </w:p>
    <w:p w:rsidR="00B62657" w:rsidRDefault="00B62657" w:rsidP="00B62657">
      <w:pPr>
        <w:spacing w:after="0"/>
        <w:ind w:left="357"/>
      </w:pPr>
      <w:r w:rsidRPr="00753B24">
        <w:t xml:space="preserve">11. Enfoque CONSTRUCTIVISTA </w:t>
      </w:r>
      <w:r>
        <w:t xml:space="preserve"> </w:t>
      </w:r>
      <w:proofErr w:type="spellStart"/>
      <w:r w:rsidRPr="00753B24">
        <w:t>Constructivista</w:t>
      </w:r>
      <w:proofErr w:type="spellEnd"/>
      <w:r w:rsidRPr="00753B24">
        <w:t xml:space="preserve"> </w:t>
      </w:r>
      <w:r>
        <w:t xml:space="preserve"> </w:t>
      </w:r>
      <w:r w:rsidRPr="00753B24">
        <w:t>Análisis de los Identificación de</w:t>
      </w:r>
      <w:r>
        <w:t xml:space="preserve"> </w:t>
      </w:r>
      <w:r w:rsidRPr="00753B24">
        <w:t>procesos laborales- procesos y</w:t>
      </w:r>
      <w:r>
        <w:t xml:space="preserve"> </w:t>
      </w:r>
      <w:r w:rsidRPr="00753B24">
        <w:t xml:space="preserve">profesionales en su dificultades dinámica Las competencias son desempeños para afrontar dificultades </w:t>
      </w:r>
    </w:p>
    <w:p w:rsidR="00B62657" w:rsidRPr="00753B24" w:rsidRDefault="00B62657" w:rsidP="00B62657">
      <w:pPr>
        <w:spacing w:after="0"/>
        <w:ind w:left="357"/>
      </w:pPr>
    </w:p>
    <w:p w:rsidR="00B62657" w:rsidRDefault="00B62657" w:rsidP="00B62657">
      <w:pPr>
        <w:spacing w:after="0"/>
        <w:ind w:left="357"/>
      </w:pPr>
      <w:r w:rsidRPr="00753B24">
        <w:t xml:space="preserve">12. Enfoque COMPLEJO </w:t>
      </w:r>
      <w:proofErr w:type="spellStart"/>
      <w:r w:rsidRPr="00753B24">
        <w:t>Complejo</w:t>
      </w:r>
      <w:proofErr w:type="spellEnd"/>
      <w:r w:rsidRPr="00753B24">
        <w:t xml:space="preserve"> Procesos Análisis procesual y</w:t>
      </w:r>
      <w:r>
        <w:t xml:space="preserve"> </w:t>
      </w:r>
      <w:r w:rsidRPr="00753B24">
        <w:t xml:space="preserve">contextuales y problematización problemas Las competencias son actuaciones integrales ante problemas en contextos complejos </w:t>
      </w:r>
    </w:p>
    <w:p w:rsidR="00B62657" w:rsidRPr="00753B24" w:rsidRDefault="00B62657" w:rsidP="00B62657">
      <w:pPr>
        <w:spacing w:after="0"/>
        <w:ind w:left="357"/>
      </w:pPr>
    </w:p>
    <w:p w:rsidR="00B62657" w:rsidRDefault="00B62657" w:rsidP="00B62657">
      <w:pPr>
        <w:spacing w:after="0"/>
        <w:ind w:left="357"/>
      </w:pPr>
      <w:r w:rsidRPr="00753B24">
        <w:t>13. 3. ¿Cuáles son los</w:t>
      </w:r>
      <w:r>
        <w:t xml:space="preserve"> </w:t>
      </w:r>
      <w:r w:rsidRPr="00753B24">
        <w:t xml:space="preserve">componentes esenciales de un currículum por competencias desde el enfoque complejo? </w:t>
      </w:r>
    </w:p>
    <w:p w:rsidR="00B62657" w:rsidRPr="00753B24" w:rsidRDefault="00B62657" w:rsidP="00B62657">
      <w:pPr>
        <w:spacing w:after="0"/>
        <w:ind w:left="357"/>
      </w:pPr>
    </w:p>
    <w:p w:rsidR="00B62657" w:rsidRDefault="00B62657" w:rsidP="00B62657">
      <w:pPr>
        <w:spacing w:after="0"/>
        <w:ind w:left="357"/>
      </w:pPr>
      <w:r w:rsidRPr="00753B24">
        <w:t>14. Competencias Profesionales Integradas Sociedad Redes Sociales</w:t>
      </w:r>
      <w:r>
        <w:t xml:space="preserve"> </w:t>
      </w:r>
      <w:r w:rsidRPr="00753B24">
        <w:t>Competencias Básicas transversales: Competencias Clave: Lectura, Escritura, Cívicas, familiares, Matemáticas, personales de adaptación comunicación oral, intercultural</w:t>
      </w:r>
      <w:r>
        <w:t xml:space="preserve"> </w:t>
      </w:r>
      <w:r w:rsidRPr="00753B24">
        <w:t xml:space="preserve">escrita y cibernética Competencias para la Vida y la Sector  Educativo Empleabilidad </w:t>
      </w:r>
      <w:proofErr w:type="spellStart"/>
      <w:r w:rsidRPr="00753B24">
        <w:t>Sociolaboral</w:t>
      </w:r>
      <w:proofErr w:type="spellEnd"/>
      <w:r w:rsidRPr="00753B24">
        <w:t xml:space="preserve"> Profesional Competencias </w:t>
      </w:r>
      <w:proofErr w:type="gramStart"/>
      <w:r w:rsidRPr="00753B24">
        <w:t>Profesionales :</w:t>
      </w:r>
      <w:proofErr w:type="gramEnd"/>
      <w:r w:rsidRPr="00753B24">
        <w:t xml:space="preserve"> Normas del sector (disciplinares, laborales) y Normas de Asociación profesional y social) </w:t>
      </w:r>
    </w:p>
    <w:p w:rsidR="00B62657" w:rsidRPr="00753B24" w:rsidRDefault="00B62657" w:rsidP="00B62657">
      <w:pPr>
        <w:spacing w:after="0"/>
        <w:ind w:left="357"/>
      </w:pPr>
      <w:bookmarkStart w:id="0" w:name="_GoBack"/>
      <w:bookmarkEnd w:id="0"/>
    </w:p>
    <w:sectPr w:rsidR="00B62657" w:rsidRPr="00753B24" w:rsidSect="00B62657">
      <w:pgSz w:w="11907" w:h="16839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57"/>
    <w:rsid w:val="008618CB"/>
    <w:rsid w:val="00B10780"/>
    <w:rsid w:val="00B62657"/>
    <w:rsid w:val="00E1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657"/>
  </w:style>
  <w:style w:type="paragraph" w:styleId="Ttulo1">
    <w:name w:val="heading 1"/>
    <w:basedOn w:val="Normal"/>
    <w:link w:val="Ttulo1Car"/>
    <w:uiPriority w:val="9"/>
    <w:qFormat/>
    <w:rsid w:val="00E14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es-PE"/>
    </w:rPr>
  </w:style>
  <w:style w:type="paragraph" w:styleId="Ttulo2">
    <w:name w:val="heading 2"/>
    <w:basedOn w:val="Normal"/>
    <w:link w:val="Ttulo2Car"/>
    <w:uiPriority w:val="9"/>
    <w:qFormat/>
    <w:rsid w:val="00B626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49C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B62657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B62657"/>
    <w:rPr>
      <w:color w:val="0000FF"/>
      <w:u w:val="single"/>
    </w:rPr>
  </w:style>
  <w:style w:type="character" w:customStyle="1" w:styleId="presentation-title">
    <w:name w:val="presentation-title"/>
    <w:basedOn w:val="Fuentedeprrafopredeter"/>
    <w:rsid w:val="00B62657"/>
  </w:style>
  <w:style w:type="paragraph" w:styleId="Textodeglobo">
    <w:name w:val="Balloon Text"/>
    <w:basedOn w:val="Normal"/>
    <w:link w:val="TextodegloboCar"/>
    <w:uiPriority w:val="99"/>
    <w:semiHidden/>
    <w:unhideWhenUsed/>
    <w:rsid w:val="00B62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657"/>
  </w:style>
  <w:style w:type="paragraph" w:styleId="Ttulo1">
    <w:name w:val="heading 1"/>
    <w:basedOn w:val="Normal"/>
    <w:link w:val="Ttulo1Car"/>
    <w:uiPriority w:val="9"/>
    <w:qFormat/>
    <w:rsid w:val="00E14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es-PE"/>
    </w:rPr>
  </w:style>
  <w:style w:type="paragraph" w:styleId="Ttulo2">
    <w:name w:val="heading 2"/>
    <w:basedOn w:val="Normal"/>
    <w:link w:val="Ttulo2Car"/>
    <w:uiPriority w:val="9"/>
    <w:qFormat/>
    <w:rsid w:val="00B626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49C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B62657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B62657"/>
    <w:rPr>
      <w:color w:val="0000FF"/>
      <w:u w:val="single"/>
    </w:rPr>
  </w:style>
  <w:style w:type="character" w:customStyle="1" w:styleId="presentation-title">
    <w:name w:val="presentation-title"/>
    <w:basedOn w:val="Fuentedeprrafopredeter"/>
    <w:rsid w:val="00B62657"/>
  </w:style>
  <w:style w:type="paragraph" w:styleId="Textodeglobo">
    <w:name w:val="Balloon Text"/>
    <w:basedOn w:val="Normal"/>
    <w:link w:val="TextodegloboCar"/>
    <w:uiPriority w:val="99"/>
    <w:semiHidden/>
    <w:unhideWhenUsed/>
    <w:rsid w:val="00B62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2013-06-02T05:25:00Z</dcterms:created>
  <dcterms:modified xsi:type="dcterms:W3CDTF">2013-06-02T05:29:00Z</dcterms:modified>
</cp:coreProperties>
</file>