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A9" w:rsidRDefault="00F832A9" w:rsidP="001A32EF">
      <w:pPr>
        <w:rPr>
          <w:rFonts w:ascii="Arial" w:hAnsi="Arial" w:cs="Arial"/>
          <w:sz w:val="24"/>
          <w:szCs w:val="24"/>
          <w:lang w:val="es-CO"/>
        </w:rPr>
      </w:pPr>
      <w:bookmarkStart w:id="0" w:name="_GoBack"/>
      <w:bookmarkEnd w:id="0"/>
    </w:p>
    <w:tbl>
      <w:tblPr>
        <w:tblStyle w:val="Tablaconcuadrcula"/>
        <w:tblpPr w:leftFromText="141" w:rightFromText="141" w:horzAnchor="margin" w:tblpY="450"/>
        <w:tblW w:w="13716" w:type="dxa"/>
        <w:tblLook w:val="04A0" w:firstRow="1" w:lastRow="0" w:firstColumn="1" w:lastColumn="0" w:noHBand="0" w:noVBand="1"/>
      </w:tblPr>
      <w:tblGrid>
        <w:gridCol w:w="2992"/>
        <w:gridCol w:w="2993"/>
        <w:gridCol w:w="3030"/>
        <w:gridCol w:w="2400"/>
        <w:gridCol w:w="2301"/>
      </w:tblGrid>
      <w:tr w:rsidR="001A32EF" w:rsidTr="00A3251E">
        <w:trPr>
          <w:trHeight w:val="390"/>
        </w:trPr>
        <w:tc>
          <w:tcPr>
            <w:tcW w:w="2992" w:type="dxa"/>
            <w:tcBorders>
              <w:bottom w:val="single" w:sz="4" w:space="0" w:color="auto"/>
            </w:tcBorders>
            <w:shd w:val="clear" w:color="auto" w:fill="FFC000"/>
          </w:tcPr>
          <w:p w:rsidR="001A32EF" w:rsidRPr="00A3251E" w:rsidRDefault="001A32EF" w:rsidP="00113BFD">
            <w:pPr>
              <w:jc w:val="cente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CATEGORÍA DE ANÁLISIS</w:t>
            </w:r>
          </w:p>
        </w:tc>
        <w:tc>
          <w:tcPr>
            <w:tcW w:w="2993" w:type="dxa"/>
            <w:tcBorders>
              <w:bottom w:val="single" w:sz="4" w:space="0" w:color="auto"/>
            </w:tcBorders>
            <w:shd w:val="clear" w:color="auto" w:fill="FFC000"/>
          </w:tcPr>
          <w:p w:rsidR="001A32EF" w:rsidRPr="00A3251E" w:rsidRDefault="001A32EF" w:rsidP="00113BFD">
            <w:pPr>
              <w:jc w:val="cente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DEFINICIÓN DE LA CATEGORIA</w:t>
            </w:r>
          </w:p>
        </w:tc>
        <w:tc>
          <w:tcPr>
            <w:tcW w:w="3030" w:type="dxa"/>
            <w:tcBorders>
              <w:top w:val="single" w:sz="4" w:space="0" w:color="auto"/>
              <w:bottom w:val="single" w:sz="4" w:space="0" w:color="auto"/>
              <w:right w:val="single" w:sz="4" w:space="0" w:color="auto"/>
            </w:tcBorders>
            <w:shd w:val="clear" w:color="auto" w:fill="FFC000"/>
          </w:tcPr>
          <w:p w:rsidR="001A32EF" w:rsidRPr="00A3251E" w:rsidRDefault="001A32EF" w:rsidP="00113BFD">
            <w:pP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 xml:space="preserve">PREGUNTAS PROBLEMATIZADORAS </w:t>
            </w:r>
          </w:p>
        </w:tc>
        <w:tc>
          <w:tcPr>
            <w:tcW w:w="2400" w:type="dxa"/>
            <w:tcBorders>
              <w:top w:val="single" w:sz="4" w:space="0" w:color="auto"/>
              <w:left w:val="single" w:sz="4" w:space="0" w:color="auto"/>
              <w:bottom w:val="single" w:sz="4" w:space="0" w:color="auto"/>
              <w:right w:val="single" w:sz="4" w:space="0" w:color="auto"/>
            </w:tcBorders>
            <w:shd w:val="clear" w:color="auto" w:fill="FFC000"/>
          </w:tcPr>
          <w:p w:rsidR="001A32EF" w:rsidRPr="00A3251E" w:rsidRDefault="001A32EF" w:rsidP="00113BFD">
            <w:pPr>
              <w:jc w:val="left"/>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FUENTES DE INFORMACIÓN PARA ENCONTRAR LAS RESPUESTAS A LAS PREGUNTAS</w:t>
            </w:r>
          </w:p>
        </w:tc>
        <w:tc>
          <w:tcPr>
            <w:tcW w:w="2301" w:type="dxa"/>
            <w:tcBorders>
              <w:top w:val="single" w:sz="4" w:space="0" w:color="auto"/>
              <w:left w:val="single" w:sz="4" w:space="0" w:color="auto"/>
              <w:bottom w:val="single" w:sz="4" w:space="0" w:color="auto"/>
            </w:tcBorders>
            <w:shd w:val="clear" w:color="auto" w:fill="FFC000"/>
          </w:tcPr>
          <w:p w:rsidR="001A32EF" w:rsidRPr="00A3251E" w:rsidRDefault="001A32EF" w:rsidP="00113BFD">
            <w:pP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INSTRUMENTOS PARA LA RECOLECCIÓN DE LA INFORMACIÓN.</w:t>
            </w:r>
          </w:p>
        </w:tc>
      </w:tr>
      <w:tr w:rsidR="001A32EF" w:rsidTr="00113BFD">
        <w:trPr>
          <w:trHeight w:val="634"/>
        </w:trPr>
        <w:tc>
          <w:tcPr>
            <w:tcW w:w="2992" w:type="dxa"/>
            <w:tcBorders>
              <w:top w:val="single" w:sz="4" w:space="0" w:color="auto"/>
              <w:bottom w:val="single" w:sz="4" w:space="0" w:color="auto"/>
            </w:tcBorders>
          </w:tcPr>
          <w:p w:rsidR="001A32EF" w:rsidRDefault="001A32EF" w:rsidP="00113BFD">
            <w:pPr>
              <w:pStyle w:val="Default"/>
              <w:jc w:val="both"/>
              <w:rPr>
                <w:b/>
                <w:bCs/>
                <w:sz w:val="23"/>
                <w:szCs w:val="23"/>
              </w:rPr>
            </w:pPr>
            <w:r>
              <w:rPr>
                <w:b/>
                <w:bCs/>
                <w:sz w:val="23"/>
                <w:szCs w:val="23"/>
              </w:rPr>
              <w:t>SOCIOECONOMICO</w:t>
            </w:r>
          </w:p>
        </w:tc>
        <w:tc>
          <w:tcPr>
            <w:tcW w:w="2993" w:type="dxa"/>
            <w:tcBorders>
              <w:top w:val="single" w:sz="4" w:space="0" w:color="auto"/>
              <w:bottom w:val="single" w:sz="4" w:space="0" w:color="auto"/>
            </w:tcBorders>
          </w:tcPr>
          <w:p w:rsidR="001A32EF" w:rsidRDefault="001A32EF" w:rsidP="00113BFD">
            <w:pPr>
              <w:pStyle w:val="Default"/>
              <w:rPr>
                <w:b/>
                <w:bCs/>
                <w:sz w:val="23"/>
                <w:szCs w:val="23"/>
              </w:rPr>
            </w:pPr>
            <w:r w:rsidRPr="0079498F">
              <w:rPr>
                <w:rFonts w:ascii="Times New Roman" w:hAnsi="Times New Roman" w:cs="Times New Roman"/>
                <w:sz w:val="20"/>
                <w:szCs w:val="20"/>
              </w:rPr>
              <w:t>A través del tiempo, diferentes factores han incidido, obstaculizando el desarrollo integral del municipio. Dos décadas atrás,</w:t>
            </w:r>
          </w:p>
        </w:tc>
        <w:tc>
          <w:tcPr>
            <w:tcW w:w="3030" w:type="dxa"/>
            <w:tcBorders>
              <w:top w:val="single" w:sz="4" w:space="0" w:color="auto"/>
              <w:bottom w:val="single" w:sz="4" w:space="0" w:color="auto"/>
              <w:right w:val="single" w:sz="4" w:space="0" w:color="auto"/>
            </w:tcBorders>
          </w:tcPr>
          <w:p w:rsidR="001A32EF" w:rsidRDefault="001A32EF" w:rsidP="00113BFD">
            <w:pPr>
              <w:pStyle w:val="Default"/>
              <w:rPr>
                <w:bCs/>
                <w:sz w:val="23"/>
                <w:szCs w:val="23"/>
              </w:rPr>
            </w:pPr>
            <w:r>
              <w:rPr>
                <w:bCs/>
                <w:sz w:val="23"/>
                <w:szCs w:val="23"/>
              </w:rPr>
              <w:t>¿</w:t>
            </w:r>
            <w:r w:rsidRPr="00B46EED">
              <w:rPr>
                <w:bCs/>
                <w:sz w:val="23"/>
                <w:szCs w:val="23"/>
              </w:rPr>
              <w:t>En lo económico  como se encuentra la población vulnerable</w:t>
            </w:r>
            <w:r>
              <w:rPr>
                <w:bCs/>
                <w:sz w:val="23"/>
                <w:szCs w:val="23"/>
              </w:rPr>
              <w:t>?</w:t>
            </w:r>
          </w:p>
          <w:p w:rsidR="001A32EF" w:rsidRDefault="001A32EF" w:rsidP="00113BFD">
            <w:pPr>
              <w:pStyle w:val="Default"/>
              <w:rPr>
                <w:bCs/>
                <w:sz w:val="23"/>
                <w:szCs w:val="23"/>
              </w:rPr>
            </w:pPr>
          </w:p>
          <w:p w:rsidR="001A32EF" w:rsidRPr="00B46EED" w:rsidRDefault="001A32EF" w:rsidP="00113BFD">
            <w:pPr>
              <w:pStyle w:val="Default"/>
              <w:rPr>
                <w:bCs/>
                <w:sz w:val="23"/>
                <w:szCs w:val="23"/>
              </w:rPr>
            </w:pPr>
            <w:r>
              <w:rPr>
                <w:bCs/>
                <w:sz w:val="23"/>
                <w:szCs w:val="23"/>
              </w:rPr>
              <w:t>¿Goza de los beneficios la población vulnerable?</w:t>
            </w:r>
            <w:r w:rsidRPr="00B46EED">
              <w:rPr>
                <w:bCs/>
                <w:sz w:val="23"/>
                <w:szCs w:val="23"/>
              </w:rPr>
              <w:t xml:space="preserve"> </w:t>
            </w:r>
          </w:p>
        </w:tc>
        <w:tc>
          <w:tcPr>
            <w:tcW w:w="2400" w:type="dxa"/>
            <w:tcBorders>
              <w:top w:val="single" w:sz="4" w:space="0" w:color="auto"/>
              <w:left w:val="single" w:sz="4" w:space="0" w:color="auto"/>
              <w:bottom w:val="single" w:sz="4" w:space="0" w:color="auto"/>
              <w:right w:val="single" w:sz="4" w:space="0" w:color="auto"/>
            </w:tcBorders>
          </w:tcPr>
          <w:p w:rsidR="001A32EF" w:rsidRPr="00B46EED" w:rsidRDefault="001A32EF" w:rsidP="00113BFD">
            <w:pPr>
              <w:pStyle w:val="Default"/>
              <w:rPr>
                <w:bCs/>
                <w:sz w:val="23"/>
                <w:szCs w:val="23"/>
              </w:rPr>
            </w:pPr>
            <w:r>
              <w:rPr>
                <w:bCs/>
                <w:sz w:val="23"/>
                <w:szCs w:val="23"/>
              </w:rPr>
              <w:t xml:space="preserve">Fuente primaria </w:t>
            </w:r>
          </w:p>
        </w:tc>
        <w:tc>
          <w:tcPr>
            <w:tcW w:w="2301" w:type="dxa"/>
            <w:tcBorders>
              <w:top w:val="single" w:sz="4" w:space="0" w:color="auto"/>
              <w:left w:val="single" w:sz="4" w:space="0" w:color="auto"/>
              <w:bottom w:val="single" w:sz="4" w:space="0" w:color="auto"/>
            </w:tcBorders>
          </w:tcPr>
          <w:p w:rsidR="001A32EF" w:rsidRPr="00B46EED" w:rsidRDefault="001A32EF" w:rsidP="00113BFD">
            <w:pPr>
              <w:pStyle w:val="Default"/>
              <w:rPr>
                <w:bCs/>
                <w:sz w:val="23"/>
                <w:szCs w:val="23"/>
              </w:rPr>
            </w:pPr>
            <w:r>
              <w:rPr>
                <w:bCs/>
                <w:sz w:val="23"/>
                <w:szCs w:val="23"/>
              </w:rPr>
              <w:t>Información administrativa</w:t>
            </w:r>
          </w:p>
        </w:tc>
      </w:tr>
      <w:tr w:rsidR="001A32EF" w:rsidTr="00113BFD">
        <w:trPr>
          <w:trHeight w:val="2309"/>
        </w:trPr>
        <w:tc>
          <w:tcPr>
            <w:tcW w:w="2992" w:type="dxa"/>
            <w:tcBorders>
              <w:top w:val="single" w:sz="4" w:space="0" w:color="auto"/>
              <w:left w:val="single" w:sz="4" w:space="0" w:color="auto"/>
              <w:bottom w:val="single" w:sz="4" w:space="0" w:color="auto"/>
            </w:tcBorders>
          </w:tcPr>
          <w:p w:rsidR="001A32EF" w:rsidRDefault="001A32EF" w:rsidP="00113BFD">
            <w:pPr>
              <w:pStyle w:val="Default"/>
              <w:jc w:val="both"/>
              <w:rPr>
                <w:b/>
                <w:bCs/>
                <w:sz w:val="23"/>
                <w:szCs w:val="23"/>
              </w:rPr>
            </w:pPr>
            <w:r>
              <w:rPr>
                <w:b/>
                <w:bCs/>
                <w:sz w:val="23"/>
                <w:szCs w:val="23"/>
              </w:rPr>
              <w:t>CONFLICTOS</w:t>
            </w:r>
          </w:p>
          <w:p w:rsidR="001A32EF" w:rsidRDefault="001A32EF" w:rsidP="00113BFD">
            <w:pPr>
              <w:pStyle w:val="Default"/>
              <w:jc w:val="both"/>
              <w:rPr>
                <w:b/>
                <w:bCs/>
                <w:sz w:val="23"/>
                <w:szCs w:val="23"/>
              </w:rPr>
            </w:pPr>
            <w:r>
              <w:rPr>
                <w:b/>
                <w:bCs/>
                <w:sz w:val="23"/>
                <w:szCs w:val="23"/>
              </w:rPr>
              <w:t xml:space="preserve"> </w:t>
            </w:r>
          </w:p>
        </w:tc>
        <w:tc>
          <w:tcPr>
            <w:tcW w:w="2993" w:type="dxa"/>
            <w:tcBorders>
              <w:top w:val="single" w:sz="4" w:space="0" w:color="auto"/>
              <w:bottom w:val="single" w:sz="4" w:space="0" w:color="auto"/>
            </w:tcBorders>
          </w:tcPr>
          <w:p w:rsidR="001A32EF" w:rsidRDefault="001A32EF" w:rsidP="00113BFD">
            <w:pPr>
              <w:pStyle w:val="Default"/>
              <w:rPr>
                <w:b/>
                <w:bCs/>
                <w:sz w:val="23"/>
                <w:szCs w:val="23"/>
              </w:rPr>
            </w:pPr>
            <w:r w:rsidRPr="0079498F">
              <w:rPr>
                <w:rFonts w:ascii="Times New Roman" w:hAnsi="Times New Roman" w:cs="Times New Roman"/>
                <w:sz w:val="20"/>
                <w:szCs w:val="20"/>
              </w:rPr>
              <w:t>Asesinatos, desapariciones, desplazamientos forzados, venta indeseada y despojo de tierras, cultivos ilícitos. Estos y muchos otros factores, dejaron en el municipio desplazamientos masivos, desempleo, hacinamiento, hambre, violencia intrafamiliar, deserción escolar, trastornos psicológicos</w:t>
            </w:r>
          </w:p>
        </w:tc>
        <w:tc>
          <w:tcPr>
            <w:tcW w:w="3030" w:type="dxa"/>
            <w:tcBorders>
              <w:top w:val="single" w:sz="4" w:space="0" w:color="auto"/>
              <w:bottom w:val="single" w:sz="4" w:space="0" w:color="auto"/>
              <w:right w:val="single" w:sz="4" w:space="0" w:color="auto"/>
            </w:tcBorders>
          </w:tcPr>
          <w:p w:rsidR="001A32EF" w:rsidRDefault="001A32EF" w:rsidP="00113BFD">
            <w:pPr>
              <w:pStyle w:val="Default"/>
              <w:rPr>
                <w:bCs/>
                <w:sz w:val="23"/>
                <w:szCs w:val="23"/>
              </w:rPr>
            </w:pPr>
            <w:r>
              <w:rPr>
                <w:bCs/>
                <w:sz w:val="23"/>
                <w:szCs w:val="23"/>
              </w:rPr>
              <w:t>¿</w:t>
            </w:r>
            <w:r w:rsidRPr="00B46EED">
              <w:rPr>
                <w:bCs/>
                <w:sz w:val="23"/>
                <w:szCs w:val="23"/>
              </w:rPr>
              <w:t>Porque la población vulnerable</w:t>
            </w:r>
            <w:r>
              <w:rPr>
                <w:bCs/>
                <w:sz w:val="23"/>
                <w:szCs w:val="23"/>
              </w:rPr>
              <w:t xml:space="preserve"> es la más perjudicada?</w:t>
            </w:r>
            <w:r w:rsidRPr="00B46EED">
              <w:rPr>
                <w:bCs/>
                <w:sz w:val="23"/>
                <w:szCs w:val="23"/>
              </w:rPr>
              <w:t xml:space="preserve"> </w:t>
            </w:r>
          </w:p>
          <w:p w:rsidR="001A32EF" w:rsidRDefault="001A32EF" w:rsidP="00113BFD">
            <w:pPr>
              <w:pStyle w:val="Default"/>
              <w:rPr>
                <w:bCs/>
                <w:sz w:val="23"/>
                <w:szCs w:val="23"/>
              </w:rPr>
            </w:pPr>
          </w:p>
          <w:p w:rsidR="001A32EF" w:rsidRDefault="001A32EF" w:rsidP="00113BFD">
            <w:pPr>
              <w:pStyle w:val="Default"/>
              <w:rPr>
                <w:bCs/>
                <w:sz w:val="23"/>
                <w:szCs w:val="23"/>
              </w:rPr>
            </w:pPr>
            <w:r>
              <w:rPr>
                <w:bCs/>
                <w:sz w:val="23"/>
                <w:szCs w:val="23"/>
              </w:rPr>
              <w:t>¿</w:t>
            </w:r>
            <w:proofErr w:type="gramStart"/>
            <w:r>
              <w:rPr>
                <w:bCs/>
                <w:sz w:val="23"/>
                <w:szCs w:val="23"/>
              </w:rPr>
              <w:t>porque</w:t>
            </w:r>
            <w:proofErr w:type="gramEnd"/>
            <w:r>
              <w:rPr>
                <w:bCs/>
                <w:sz w:val="23"/>
                <w:szCs w:val="23"/>
              </w:rPr>
              <w:t xml:space="preserve"> la población vulnerable es la más perjudicada en todos los sentidos?</w:t>
            </w:r>
          </w:p>
          <w:p w:rsidR="001A32EF" w:rsidRPr="00B46EED" w:rsidRDefault="001A32EF" w:rsidP="00113BFD">
            <w:pPr>
              <w:pStyle w:val="Default"/>
              <w:rPr>
                <w:bCs/>
                <w:sz w:val="23"/>
                <w:szCs w:val="23"/>
              </w:rPr>
            </w:pPr>
            <w:r>
              <w:rPr>
                <w:bCs/>
                <w:sz w:val="23"/>
                <w:szCs w:val="23"/>
              </w:rPr>
              <w:t xml:space="preserve">¿Qué pasa con la salud de </w:t>
            </w:r>
          </w:p>
        </w:tc>
        <w:tc>
          <w:tcPr>
            <w:tcW w:w="2400" w:type="dxa"/>
            <w:tcBorders>
              <w:top w:val="single" w:sz="4" w:space="0" w:color="auto"/>
              <w:left w:val="single" w:sz="4" w:space="0" w:color="auto"/>
              <w:bottom w:val="single" w:sz="4" w:space="0" w:color="auto"/>
              <w:right w:val="single" w:sz="4" w:space="0" w:color="auto"/>
            </w:tcBorders>
          </w:tcPr>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r>
              <w:rPr>
                <w:rFonts w:ascii="Arial" w:eastAsia="Calibri" w:hAnsi="Arial" w:cs="Arial"/>
                <w:bCs/>
                <w:color w:val="000000"/>
                <w:sz w:val="23"/>
                <w:szCs w:val="23"/>
                <w:lang w:val="es-CO" w:eastAsia="es-CO"/>
              </w:rPr>
              <w:t xml:space="preserve">Fuente segundaria </w:t>
            </w: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Pr="00B46EED" w:rsidRDefault="001A32EF" w:rsidP="00113BFD">
            <w:pPr>
              <w:pStyle w:val="Default"/>
              <w:rPr>
                <w:bCs/>
                <w:sz w:val="23"/>
                <w:szCs w:val="23"/>
              </w:rPr>
            </w:pPr>
          </w:p>
        </w:tc>
        <w:tc>
          <w:tcPr>
            <w:tcW w:w="2301" w:type="dxa"/>
            <w:tcBorders>
              <w:top w:val="single" w:sz="4" w:space="0" w:color="auto"/>
              <w:left w:val="single" w:sz="4" w:space="0" w:color="auto"/>
              <w:bottom w:val="single" w:sz="4" w:space="0" w:color="auto"/>
            </w:tcBorders>
          </w:tcPr>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Pr="00B46EED" w:rsidRDefault="001A32EF" w:rsidP="00113BFD">
            <w:pPr>
              <w:jc w:val="left"/>
              <w:rPr>
                <w:bCs/>
                <w:sz w:val="23"/>
                <w:szCs w:val="23"/>
              </w:rPr>
            </w:pPr>
            <w:r>
              <w:rPr>
                <w:rFonts w:ascii="Arial" w:eastAsia="Calibri" w:hAnsi="Arial" w:cs="Arial"/>
                <w:bCs/>
                <w:color w:val="000000"/>
                <w:sz w:val="23"/>
                <w:szCs w:val="23"/>
                <w:lang w:val="es-CO" w:eastAsia="es-CO"/>
              </w:rPr>
              <w:t xml:space="preserve">Documentales, historias </w:t>
            </w:r>
          </w:p>
        </w:tc>
      </w:tr>
      <w:tr w:rsidR="001A32EF" w:rsidTr="00113BFD">
        <w:trPr>
          <w:trHeight w:val="3000"/>
        </w:trPr>
        <w:tc>
          <w:tcPr>
            <w:tcW w:w="2992" w:type="dxa"/>
            <w:tcBorders>
              <w:top w:val="single" w:sz="4" w:space="0" w:color="auto"/>
              <w:left w:val="single" w:sz="4" w:space="0" w:color="auto"/>
            </w:tcBorders>
          </w:tcPr>
          <w:p w:rsidR="001A32EF" w:rsidRDefault="001A32EF" w:rsidP="00113BFD">
            <w:pPr>
              <w:pStyle w:val="Default"/>
              <w:jc w:val="both"/>
              <w:rPr>
                <w:b/>
                <w:bCs/>
                <w:sz w:val="23"/>
                <w:szCs w:val="23"/>
              </w:rPr>
            </w:pPr>
            <w:r>
              <w:rPr>
                <w:b/>
                <w:bCs/>
                <w:sz w:val="23"/>
                <w:szCs w:val="23"/>
              </w:rPr>
              <w:t>SALUD</w:t>
            </w:r>
          </w:p>
        </w:tc>
        <w:tc>
          <w:tcPr>
            <w:tcW w:w="2993" w:type="dxa"/>
            <w:tcBorders>
              <w:top w:val="single" w:sz="4" w:space="0" w:color="auto"/>
            </w:tcBorders>
          </w:tcPr>
          <w:p w:rsidR="001A32EF" w:rsidRPr="008974BF" w:rsidRDefault="001A32EF" w:rsidP="00113BFD">
            <w:pPr>
              <w:rPr>
                <w:rFonts w:ascii="Times New Roman" w:hAnsi="Times New Roman" w:cs="Times New Roman"/>
                <w:sz w:val="20"/>
                <w:szCs w:val="20"/>
              </w:rPr>
            </w:pPr>
            <w:r w:rsidRPr="008974BF">
              <w:rPr>
                <w:rFonts w:ascii="Times New Roman" w:hAnsi="Times New Roman" w:cs="Times New Roman"/>
                <w:sz w:val="20"/>
                <w:szCs w:val="20"/>
              </w:rPr>
              <w:t xml:space="preserve">La salud en valencia como en otras partes carece de muchas necesidades de las cuales el municipio y secretaria de salud se ven con la necesidad de lograr conseguir recursos para mejorar la calidad de vida de cada uno de los habitante de este  municipio  que en los cuales le falta mucha infraestructura para </w:t>
            </w:r>
            <w:r>
              <w:rPr>
                <w:rFonts w:ascii="Times New Roman" w:hAnsi="Times New Roman" w:cs="Times New Roman"/>
                <w:sz w:val="20"/>
                <w:szCs w:val="20"/>
              </w:rPr>
              <w:t>prestar un servicio de calidad ó</w:t>
            </w:r>
            <w:r w:rsidRPr="008974BF">
              <w:rPr>
                <w:rFonts w:ascii="Times New Roman" w:hAnsi="Times New Roman" w:cs="Times New Roman"/>
                <w:sz w:val="20"/>
                <w:szCs w:val="20"/>
              </w:rPr>
              <w:t xml:space="preserve">ptima y eficiente </w:t>
            </w:r>
          </w:p>
          <w:p w:rsidR="001A32EF" w:rsidRPr="0079498F" w:rsidRDefault="001A32EF" w:rsidP="00113BFD">
            <w:pPr>
              <w:pStyle w:val="Default"/>
              <w:jc w:val="both"/>
              <w:rPr>
                <w:rFonts w:ascii="Times New Roman" w:hAnsi="Times New Roman" w:cs="Times New Roman"/>
                <w:sz w:val="20"/>
                <w:szCs w:val="20"/>
              </w:rPr>
            </w:pPr>
          </w:p>
        </w:tc>
        <w:tc>
          <w:tcPr>
            <w:tcW w:w="3030" w:type="dxa"/>
            <w:tcBorders>
              <w:top w:val="single" w:sz="4" w:space="0" w:color="auto"/>
              <w:right w:val="single" w:sz="4" w:space="0" w:color="auto"/>
            </w:tcBorders>
          </w:tcPr>
          <w:p w:rsidR="001A32EF" w:rsidRDefault="001A32EF" w:rsidP="00113BFD">
            <w:pPr>
              <w:pStyle w:val="Default"/>
              <w:rPr>
                <w:bCs/>
                <w:sz w:val="23"/>
                <w:szCs w:val="23"/>
              </w:rPr>
            </w:pPr>
            <w:proofErr w:type="gramStart"/>
            <w:r>
              <w:rPr>
                <w:bCs/>
                <w:sz w:val="23"/>
                <w:szCs w:val="23"/>
              </w:rPr>
              <w:t>las</w:t>
            </w:r>
            <w:proofErr w:type="gramEnd"/>
            <w:r>
              <w:rPr>
                <w:bCs/>
                <w:sz w:val="23"/>
                <w:szCs w:val="23"/>
              </w:rPr>
              <w:t xml:space="preserve"> personas menos favorecidas?</w:t>
            </w:r>
          </w:p>
          <w:p w:rsidR="001A32EF" w:rsidRDefault="001A32EF" w:rsidP="00113BFD">
            <w:pPr>
              <w:pStyle w:val="Default"/>
              <w:jc w:val="both"/>
              <w:rPr>
                <w:bCs/>
                <w:sz w:val="23"/>
                <w:szCs w:val="23"/>
              </w:rPr>
            </w:pPr>
          </w:p>
          <w:p w:rsidR="009775AC" w:rsidRDefault="001A32EF" w:rsidP="00113BFD">
            <w:pPr>
              <w:pStyle w:val="Default"/>
              <w:rPr>
                <w:bCs/>
                <w:sz w:val="23"/>
                <w:szCs w:val="23"/>
              </w:rPr>
            </w:pPr>
            <w:r>
              <w:rPr>
                <w:bCs/>
                <w:sz w:val="23"/>
                <w:szCs w:val="23"/>
              </w:rPr>
              <w:t>¿Porque existe la población vulnerable?</w:t>
            </w:r>
          </w:p>
          <w:p w:rsidR="009775AC" w:rsidRPr="009775AC" w:rsidRDefault="009775AC" w:rsidP="009775AC">
            <w:pPr>
              <w:rPr>
                <w:lang w:val="es-CO" w:eastAsia="es-CO"/>
              </w:rPr>
            </w:pPr>
          </w:p>
          <w:p w:rsidR="009775AC" w:rsidRDefault="009775AC" w:rsidP="009775AC">
            <w:pPr>
              <w:rPr>
                <w:lang w:val="es-CO" w:eastAsia="es-CO"/>
              </w:rPr>
            </w:pPr>
          </w:p>
          <w:p w:rsidR="001A32EF" w:rsidRPr="009775AC" w:rsidRDefault="001A32EF" w:rsidP="009775AC">
            <w:pPr>
              <w:jc w:val="center"/>
              <w:rPr>
                <w:lang w:val="es-CO" w:eastAsia="es-CO"/>
              </w:rPr>
            </w:pPr>
          </w:p>
        </w:tc>
        <w:tc>
          <w:tcPr>
            <w:tcW w:w="2400" w:type="dxa"/>
            <w:tcBorders>
              <w:top w:val="single" w:sz="4" w:space="0" w:color="auto"/>
              <w:left w:val="single" w:sz="4" w:space="0" w:color="auto"/>
              <w:right w:val="single" w:sz="4" w:space="0" w:color="auto"/>
            </w:tcBorders>
          </w:tcPr>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pStyle w:val="Default"/>
              <w:rPr>
                <w:bCs/>
                <w:sz w:val="23"/>
                <w:szCs w:val="23"/>
              </w:rPr>
            </w:pPr>
            <w:r>
              <w:rPr>
                <w:bCs/>
                <w:sz w:val="23"/>
                <w:szCs w:val="23"/>
              </w:rPr>
              <w:t>Fuente segundaria</w:t>
            </w:r>
          </w:p>
        </w:tc>
        <w:tc>
          <w:tcPr>
            <w:tcW w:w="2301" w:type="dxa"/>
            <w:tcBorders>
              <w:top w:val="single" w:sz="4" w:space="0" w:color="auto"/>
              <w:left w:val="single" w:sz="4" w:space="0" w:color="auto"/>
            </w:tcBorders>
          </w:tcPr>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spacing w:after="200" w:line="276" w:lineRule="auto"/>
              <w:jc w:val="left"/>
              <w:rPr>
                <w:rFonts w:ascii="Arial" w:eastAsia="Calibri" w:hAnsi="Arial" w:cs="Arial"/>
                <w:bCs/>
                <w:color w:val="000000"/>
                <w:sz w:val="23"/>
                <w:szCs w:val="23"/>
                <w:lang w:val="es-CO" w:eastAsia="es-CO"/>
              </w:rPr>
            </w:pPr>
          </w:p>
          <w:p w:rsidR="001A32EF" w:rsidRDefault="001A32EF" w:rsidP="00113BFD">
            <w:pPr>
              <w:pStyle w:val="Default"/>
              <w:rPr>
                <w:bCs/>
                <w:sz w:val="23"/>
                <w:szCs w:val="23"/>
              </w:rPr>
            </w:pPr>
            <w:r>
              <w:rPr>
                <w:bCs/>
                <w:sz w:val="23"/>
                <w:szCs w:val="23"/>
              </w:rPr>
              <w:t xml:space="preserve">Consultas extraordinarias </w:t>
            </w:r>
          </w:p>
        </w:tc>
      </w:tr>
    </w:tbl>
    <w:p w:rsidR="00F832A9" w:rsidRDefault="00F832A9" w:rsidP="001A32EF">
      <w:pPr>
        <w:rPr>
          <w:rFonts w:ascii="Arial" w:hAnsi="Arial" w:cs="Arial"/>
          <w:sz w:val="24"/>
          <w:szCs w:val="24"/>
          <w:lang w:val="es-CO"/>
        </w:rPr>
      </w:pPr>
    </w:p>
    <w:p w:rsidR="001A32EF" w:rsidRDefault="001A32EF" w:rsidP="00F832A9">
      <w:pPr>
        <w:jc w:val="center"/>
        <w:rPr>
          <w:rFonts w:ascii="Arial" w:hAnsi="Arial" w:cs="Arial"/>
          <w:sz w:val="24"/>
          <w:szCs w:val="24"/>
          <w:lang w:val="es-CO"/>
        </w:rPr>
        <w:sectPr w:rsidR="001A32EF" w:rsidSect="00456909">
          <w:pgSz w:w="15840" w:h="12240" w:orient="landscape"/>
          <w:pgMar w:top="1701" w:right="1417" w:bottom="1701" w:left="1417" w:header="708" w:footer="708" w:gutter="0"/>
          <w:cols w:space="708"/>
          <w:docGrid w:linePitch="360"/>
        </w:sectPr>
      </w:pPr>
    </w:p>
    <w:p w:rsidR="00F832A9" w:rsidRDefault="00F832A9" w:rsidP="00F832A9">
      <w:pPr>
        <w:jc w:val="center"/>
        <w:rPr>
          <w:rFonts w:ascii="Arial" w:hAnsi="Arial" w:cs="Arial"/>
          <w:sz w:val="24"/>
          <w:szCs w:val="24"/>
          <w:lang w:val="es-CO"/>
        </w:rPr>
      </w:pPr>
      <w:r>
        <w:rPr>
          <w:rFonts w:ascii="Arial" w:hAnsi="Arial" w:cs="Arial"/>
          <w:sz w:val="24"/>
          <w:szCs w:val="24"/>
          <w:lang w:val="es-CO"/>
        </w:rPr>
        <w:lastRenderedPageBreak/>
        <w:t>CONCLUSIONES</w:t>
      </w:r>
    </w:p>
    <w:p w:rsidR="00F832A9" w:rsidRPr="00CC531D" w:rsidRDefault="00F832A9" w:rsidP="00F832A9">
      <w:pPr>
        <w:pStyle w:val="Prrafodelista"/>
        <w:numPr>
          <w:ilvl w:val="0"/>
          <w:numId w:val="2"/>
        </w:numPr>
        <w:rPr>
          <w:rFonts w:ascii="Arial" w:hAnsi="Arial" w:cs="Arial"/>
          <w:color w:val="1F497D" w:themeColor="text2"/>
          <w:sz w:val="24"/>
          <w:szCs w:val="24"/>
          <w:lang w:val="es-CO"/>
        </w:rPr>
      </w:pPr>
      <w:r w:rsidRPr="00CC531D">
        <w:rPr>
          <w:rFonts w:ascii="Arial" w:hAnsi="Arial" w:cs="Arial"/>
          <w:color w:val="1F497D" w:themeColor="text2"/>
        </w:rPr>
        <w:t>Todas las personas deben tener el mismo respeto y valor que las demás sin importar de qué tipo de cultura o de qué tipo de raza sean; debemos respetarlas como un ser humano que son</w:t>
      </w:r>
    </w:p>
    <w:p w:rsidR="00F832A9" w:rsidRPr="00CC531D" w:rsidRDefault="00F832A9" w:rsidP="00F832A9">
      <w:pPr>
        <w:pStyle w:val="Prrafodelista"/>
        <w:rPr>
          <w:rFonts w:ascii="Arial" w:hAnsi="Arial" w:cs="Arial"/>
          <w:color w:val="1F497D" w:themeColor="text2"/>
        </w:rPr>
      </w:pPr>
    </w:p>
    <w:p w:rsidR="00F832A9" w:rsidRPr="00CC531D" w:rsidRDefault="00F832A9" w:rsidP="00F832A9">
      <w:pPr>
        <w:pStyle w:val="Prrafodelista"/>
        <w:numPr>
          <w:ilvl w:val="0"/>
          <w:numId w:val="2"/>
        </w:numPr>
        <w:rPr>
          <w:rFonts w:ascii="Arial" w:hAnsi="Arial" w:cs="Arial"/>
          <w:color w:val="1F497D" w:themeColor="text2"/>
        </w:rPr>
      </w:pPr>
      <w:r w:rsidRPr="00CC531D">
        <w:rPr>
          <w:rFonts w:ascii="Arial" w:hAnsi="Arial" w:cs="Arial"/>
          <w:color w:val="1F497D" w:themeColor="text2"/>
        </w:rPr>
        <w:t>La defensoría del pueblo son algunas de las entidades que quieren que todas las personas tenga los mismos derechos y deberes que como personas merecen sin ninguna clase de discriminación.  En Colombia las discriminaciones son en un mayor porcentaje por parte de personas que no tienen respeto por otras.  En algunos casos las personas discriminan a la gente; que con el tiempo adquiere enfermedades que la obligan a “apartarse” de la sociedad por miedo a ser señalada.</w:t>
      </w:r>
      <w:r w:rsidRPr="00CC531D">
        <w:rPr>
          <w:rFonts w:ascii="Arial" w:eastAsia="+mn-ea" w:hAnsi="Arial" w:cs="Arial"/>
          <w:bCs/>
          <w:color w:val="1F497D" w:themeColor="text2"/>
          <w:kern w:val="24"/>
          <w:sz w:val="52"/>
          <w:szCs w:val="52"/>
          <w:lang w:eastAsia="es-CO"/>
        </w:rPr>
        <w:t xml:space="preserve"> </w:t>
      </w:r>
    </w:p>
    <w:p w:rsidR="00F832A9" w:rsidRPr="00CC531D" w:rsidRDefault="00F832A9" w:rsidP="00F832A9">
      <w:pPr>
        <w:pStyle w:val="Prrafodelista"/>
        <w:rPr>
          <w:rFonts w:ascii="Arial" w:hAnsi="Arial" w:cs="Arial"/>
          <w:bCs/>
          <w:color w:val="1F497D" w:themeColor="text2"/>
        </w:rPr>
      </w:pPr>
    </w:p>
    <w:p w:rsidR="00F832A9" w:rsidRPr="00CC531D" w:rsidRDefault="00F832A9" w:rsidP="00F832A9">
      <w:pPr>
        <w:pStyle w:val="Prrafodelista"/>
        <w:numPr>
          <w:ilvl w:val="0"/>
          <w:numId w:val="2"/>
        </w:numPr>
        <w:rPr>
          <w:rFonts w:ascii="Arial" w:hAnsi="Arial" w:cs="Arial"/>
          <w:color w:val="1F497D" w:themeColor="text2"/>
        </w:rPr>
      </w:pPr>
      <w:r w:rsidRPr="00CC531D">
        <w:rPr>
          <w:rFonts w:ascii="Arial" w:hAnsi="Arial" w:cs="Arial"/>
          <w:bCs/>
          <w:color w:val="1F497D" w:themeColor="text2"/>
        </w:rPr>
        <w:t xml:space="preserve">Situaciones de vulnerabilidad que a veces se consideran superadas siguen teniendo vigencia social, </w:t>
      </w:r>
    </w:p>
    <w:p w:rsidR="00F832A9" w:rsidRPr="00CC531D" w:rsidRDefault="00F832A9" w:rsidP="00F832A9">
      <w:pPr>
        <w:pStyle w:val="Prrafodelista"/>
        <w:rPr>
          <w:rFonts w:ascii="Arial" w:hAnsi="Arial" w:cs="Arial"/>
          <w:color w:val="1F497D" w:themeColor="text2"/>
          <w:lang w:val="es-CO"/>
        </w:rPr>
      </w:pPr>
      <w:r w:rsidRPr="00CC531D">
        <w:rPr>
          <w:rFonts w:ascii="Arial" w:hAnsi="Arial" w:cs="Arial"/>
          <w:bCs/>
          <w:color w:val="1F497D" w:themeColor="text2"/>
        </w:rPr>
        <w:t>Jurídica y económica. Todos somos potencialmente vulnerables.</w:t>
      </w:r>
    </w:p>
    <w:p w:rsidR="00F832A9" w:rsidRPr="00CC531D" w:rsidRDefault="00F832A9" w:rsidP="00F832A9">
      <w:pPr>
        <w:pStyle w:val="Prrafodelista"/>
        <w:ind w:left="1440"/>
        <w:rPr>
          <w:rFonts w:ascii="Arial" w:hAnsi="Arial" w:cs="Arial"/>
          <w:bCs/>
          <w:color w:val="1F497D" w:themeColor="text2"/>
        </w:rPr>
      </w:pPr>
    </w:p>
    <w:p w:rsidR="00F832A9" w:rsidRPr="00CC531D" w:rsidRDefault="00F832A9" w:rsidP="00F832A9">
      <w:pPr>
        <w:pStyle w:val="Prrafodelista"/>
        <w:numPr>
          <w:ilvl w:val="0"/>
          <w:numId w:val="6"/>
        </w:numPr>
        <w:rPr>
          <w:rFonts w:ascii="Arial" w:hAnsi="Arial" w:cs="Arial"/>
          <w:color w:val="1F497D" w:themeColor="text2"/>
          <w:lang w:val="es-CO"/>
        </w:rPr>
      </w:pPr>
      <w:r w:rsidRPr="00CC531D">
        <w:rPr>
          <w:rFonts w:ascii="Arial" w:hAnsi="Arial" w:cs="Arial"/>
          <w:bCs/>
          <w:color w:val="1F497D" w:themeColor="text2"/>
        </w:rPr>
        <w:t>Las causas de vulnerabilidad aumentan .Aunque la lucha es difícil, las razones para luchar</w:t>
      </w:r>
      <w:r w:rsidRPr="00CC531D">
        <w:rPr>
          <w:rFonts w:ascii="Arial" w:hAnsi="Arial" w:cs="Arial"/>
          <w:bCs/>
          <w:color w:val="1F497D" w:themeColor="text2"/>
          <w:lang w:val="es-CO"/>
        </w:rPr>
        <w:t xml:space="preserve"> </w:t>
      </w:r>
      <w:r w:rsidRPr="00CC531D">
        <w:rPr>
          <w:rFonts w:ascii="Arial" w:hAnsi="Arial" w:cs="Arial"/>
          <w:bCs/>
          <w:color w:val="1F497D" w:themeColor="text2"/>
        </w:rPr>
        <w:t>siguen estando claras.</w:t>
      </w:r>
    </w:p>
    <w:p w:rsidR="00F832A9" w:rsidRPr="00CC531D" w:rsidRDefault="00F832A9" w:rsidP="00F832A9">
      <w:pPr>
        <w:pStyle w:val="Prrafodelista"/>
        <w:rPr>
          <w:rFonts w:ascii="Arial" w:hAnsi="Arial" w:cs="Arial"/>
          <w:color w:val="1F497D" w:themeColor="text2"/>
          <w:sz w:val="24"/>
          <w:szCs w:val="24"/>
          <w:lang w:val="es-CO"/>
        </w:rPr>
      </w:pPr>
    </w:p>
    <w:p w:rsidR="001A32EF" w:rsidRDefault="001A32EF" w:rsidP="00F832A9">
      <w:pPr>
        <w:jc w:val="center"/>
        <w:rPr>
          <w:rFonts w:cstheme="minorHAnsi"/>
          <w:sz w:val="18"/>
          <w:szCs w:val="18"/>
          <w:lang w:val="es-CO"/>
        </w:rPr>
        <w:sectPr w:rsidR="001A32EF" w:rsidSect="001A32EF">
          <w:pgSz w:w="12240" w:h="15840"/>
          <w:pgMar w:top="1418" w:right="1701" w:bottom="1418" w:left="1701" w:header="709" w:footer="709" w:gutter="0"/>
          <w:cols w:space="708"/>
          <w:docGrid w:linePitch="360"/>
        </w:sectPr>
      </w:pPr>
    </w:p>
    <w:p w:rsidR="00F832A9" w:rsidRDefault="00F832A9"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sectPr w:rsidR="001A32EF" w:rsidSect="0045690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CB" w:rsidRDefault="00534ECB" w:rsidP="00AD00BF">
      <w:r>
        <w:separator/>
      </w:r>
    </w:p>
  </w:endnote>
  <w:endnote w:type="continuationSeparator" w:id="0">
    <w:p w:rsidR="00534ECB" w:rsidRDefault="00534ECB" w:rsidP="00AD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CB" w:rsidRDefault="00534ECB" w:rsidP="00AD00BF">
      <w:r>
        <w:separator/>
      </w:r>
    </w:p>
  </w:footnote>
  <w:footnote w:type="continuationSeparator" w:id="0">
    <w:p w:rsidR="00534ECB" w:rsidRDefault="00534ECB" w:rsidP="00AD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B14"/>
    <w:multiLevelType w:val="hybridMultilevel"/>
    <w:tmpl w:val="08D2A1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5643B"/>
    <w:multiLevelType w:val="hybridMultilevel"/>
    <w:tmpl w:val="F06271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80448E"/>
    <w:multiLevelType w:val="hybridMultilevel"/>
    <w:tmpl w:val="6AB41716"/>
    <w:lvl w:ilvl="0" w:tplc="094E36F6">
      <w:start w:val="1"/>
      <w:numFmt w:val="decimal"/>
      <w:lvlText w:val="%1)"/>
      <w:lvlJc w:val="left"/>
      <w:pPr>
        <w:tabs>
          <w:tab w:val="num" w:pos="720"/>
        </w:tabs>
        <w:ind w:left="720" w:hanging="360"/>
      </w:pPr>
    </w:lvl>
    <w:lvl w:ilvl="1" w:tplc="D3B09356" w:tentative="1">
      <w:start w:val="1"/>
      <w:numFmt w:val="decimal"/>
      <w:lvlText w:val="%2)"/>
      <w:lvlJc w:val="left"/>
      <w:pPr>
        <w:tabs>
          <w:tab w:val="num" w:pos="1440"/>
        </w:tabs>
        <w:ind w:left="1440" w:hanging="360"/>
      </w:pPr>
    </w:lvl>
    <w:lvl w:ilvl="2" w:tplc="D1D0B338" w:tentative="1">
      <w:start w:val="1"/>
      <w:numFmt w:val="decimal"/>
      <w:lvlText w:val="%3)"/>
      <w:lvlJc w:val="left"/>
      <w:pPr>
        <w:tabs>
          <w:tab w:val="num" w:pos="2160"/>
        </w:tabs>
        <w:ind w:left="2160" w:hanging="360"/>
      </w:pPr>
    </w:lvl>
    <w:lvl w:ilvl="3" w:tplc="21AE9832" w:tentative="1">
      <w:start w:val="1"/>
      <w:numFmt w:val="decimal"/>
      <w:lvlText w:val="%4)"/>
      <w:lvlJc w:val="left"/>
      <w:pPr>
        <w:tabs>
          <w:tab w:val="num" w:pos="2880"/>
        </w:tabs>
        <w:ind w:left="2880" w:hanging="360"/>
      </w:pPr>
    </w:lvl>
    <w:lvl w:ilvl="4" w:tplc="3B9089BC" w:tentative="1">
      <w:start w:val="1"/>
      <w:numFmt w:val="decimal"/>
      <w:lvlText w:val="%5)"/>
      <w:lvlJc w:val="left"/>
      <w:pPr>
        <w:tabs>
          <w:tab w:val="num" w:pos="3600"/>
        </w:tabs>
        <w:ind w:left="3600" w:hanging="360"/>
      </w:pPr>
    </w:lvl>
    <w:lvl w:ilvl="5" w:tplc="96E68D36" w:tentative="1">
      <w:start w:val="1"/>
      <w:numFmt w:val="decimal"/>
      <w:lvlText w:val="%6)"/>
      <w:lvlJc w:val="left"/>
      <w:pPr>
        <w:tabs>
          <w:tab w:val="num" w:pos="4320"/>
        </w:tabs>
        <w:ind w:left="4320" w:hanging="360"/>
      </w:pPr>
    </w:lvl>
    <w:lvl w:ilvl="6" w:tplc="E79C0C38" w:tentative="1">
      <w:start w:val="1"/>
      <w:numFmt w:val="decimal"/>
      <w:lvlText w:val="%7)"/>
      <w:lvlJc w:val="left"/>
      <w:pPr>
        <w:tabs>
          <w:tab w:val="num" w:pos="5040"/>
        </w:tabs>
        <w:ind w:left="5040" w:hanging="360"/>
      </w:pPr>
    </w:lvl>
    <w:lvl w:ilvl="7" w:tplc="2C7E467A" w:tentative="1">
      <w:start w:val="1"/>
      <w:numFmt w:val="decimal"/>
      <w:lvlText w:val="%8)"/>
      <w:lvlJc w:val="left"/>
      <w:pPr>
        <w:tabs>
          <w:tab w:val="num" w:pos="5760"/>
        </w:tabs>
        <w:ind w:left="5760" w:hanging="360"/>
      </w:pPr>
    </w:lvl>
    <w:lvl w:ilvl="8" w:tplc="15C45F6E" w:tentative="1">
      <w:start w:val="1"/>
      <w:numFmt w:val="decimal"/>
      <w:lvlText w:val="%9)"/>
      <w:lvlJc w:val="left"/>
      <w:pPr>
        <w:tabs>
          <w:tab w:val="num" w:pos="6480"/>
        </w:tabs>
        <w:ind w:left="6480" w:hanging="360"/>
      </w:pPr>
    </w:lvl>
  </w:abstractNum>
  <w:abstractNum w:abstractNumId="3">
    <w:nsid w:val="4B7C12A5"/>
    <w:multiLevelType w:val="hybridMultilevel"/>
    <w:tmpl w:val="EA74E19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6DAF182D"/>
    <w:multiLevelType w:val="multilevel"/>
    <w:tmpl w:val="607022C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75CC6C18"/>
    <w:multiLevelType w:val="hybridMultilevel"/>
    <w:tmpl w:val="50A2ACA8"/>
    <w:lvl w:ilvl="0" w:tplc="240A000B">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34"/>
    <w:rsid w:val="000D1447"/>
    <w:rsid w:val="001A32EF"/>
    <w:rsid w:val="00456909"/>
    <w:rsid w:val="004B78E0"/>
    <w:rsid w:val="004C5C4D"/>
    <w:rsid w:val="004E25E0"/>
    <w:rsid w:val="004F5BC8"/>
    <w:rsid w:val="0050283F"/>
    <w:rsid w:val="0052197D"/>
    <w:rsid w:val="00534ECB"/>
    <w:rsid w:val="005A1F29"/>
    <w:rsid w:val="00664170"/>
    <w:rsid w:val="0067541C"/>
    <w:rsid w:val="0081034E"/>
    <w:rsid w:val="009775AC"/>
    <w:rsid w:val="00A3251E"/>
    <w:rsid w:val="00A50137"/>
    <w:rsid w:val="00AD00BF"/>
    <w:rsid w:val="00B46EED"/>
    <w:rsid w:val="00CC531D"/>
    <w:rsid w:val="00D17C43"/>
    <w:rsid w:val="00D44B9D"/>
    <w:rsid w:val="00D51097"/>
    <w:rsid w:val="00DE50CF"/>
    <w:rsid w:val="00E52A34"/>
    <w:rsid w:val="00E60A95"/>
    <w:rsid w:val="00F11052"/>
    <w:rsid w:val="00F459A9"/>
    <w:rsid w:val="00F471F1"/>
    <w:rsid w:val="00F832A9"/>
    <w:rsid w:val="00FC6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2391">
      <w:bodyDiv w:val="1"/>
      <w:marLeft w:val="0"/>
      <w:marRight w:val="0"/>
      <w:marTop w:val="0"/>
      <w:marBottom w:val="0"/>
      <w:divBdr>
        <w:top w:val="none" w:sz="0" w:space="0" w:color="auto"/>
        <w:left w:val="none" w:sz="0" w:space="0" w:color="auto"/>
        <w:bottom w:val="none" w:sz="0" w:space="0" w:color="auto"/>
        <w:right w:val="none" w:sz="0" w:space="0" w:color="auto"/>
      </w:divBdr>
      <w:divsChild>
        <w:div w:id="1069618993">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john</cp:lastModifiedBy>
  <cp:revision>2</cp:revision>
  <dcterms:created xsi:type="dcterms:W3CDTF">2013-05-31T02:20:00Z</dcterms:created>
  <dcterms:modified xsi:type="dcterms:W3CDTF">2013-05-31T02:20:00Z</dcterms:modified>
</cp:coreProperties>
</file>