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6" w:rsidRPr="00DD5CDD" w:rsidRDefault="00152C36" w:rsidP="00152C36">
      <w:pPr>
        <w:rPr>
          <w:rFonts w:ascii="Arial" w:hAnsi="Arial" w:cs="Arial"/>
          <w:sz w:val="24"/>
          <w:szCs w:val="24"/>
        </w:rPr>
      </w:pPr>
      <w:r w:rsidRPr="00E26224">
        <w:rPr>
          <w:rFonts w:ascii="Arial" w:hAnsi="Arial" w:cs="Arial"/>
          <w:sz w:val="24"/>
          <w:szCs w:val="24"/>
        </w:rPr>
        <w:t>La planificación entendida</w:t>
      </w:r>
      <w:r>
        <w:rPr>
          <w:rFonts w:ascii="Arial" w:hAnsi="Arial" w:cs="Arial"/>
          <w:sz w:val="24"/>
          <w:szCs w:val="24"/>
        </w:rPr>
        <w:t xml:space="preserve"> </w:t>
      </w:r>
      <w:r w:rsidRPr="00E26224">
        <w:rPr>
          <w:rFonts w:ascii="Arial" w:hAnsi="Arial" w:cs="Arial"/>
          <w:sz w:val="24"/>
          <w:szCs w:val="24"/>
        </w:rPr>
        <w:t>como un boceto previo a las</w:t>
      </w:r>
      <w:r>
        <w:rPr>
          <w:rFonts w:ascii="Arial" w:hAnsi="Arial" w:cs="Arial"/>
          <w:sz w:val="24"/>
          <w:szCs w:val="24"/>
        </w:rPr>
        <w:t xml:space="preserve"> a</w:t>
      </w:r>
      <w:r w:rsidRPr="00E26224">
        <w:rPr>
          <w:rFonts w:ascii="Arial" w:hAnsi="Arial" w:cs="Arial"/>
          <w:sz w:val="24"/>
          <w:szCs w:val="24"/>
        </w:rPr>
        <w:t>cciones, como</w:t>
      </w:r>
      <w:r>
        <w:rPr>
          <w:rFonts w:ascii="Arial" w:hAnsi="Arial" w:cs="Arial"/>
          <w:sz w:val="24"/>
          <w:szCs w:val="24"/>
        </w:rPr>
        <w:t xml:space="preserve"> una posibilidad de decidir en un espacio </w:t>
      </w:r>
      <w:r w:rsidRPr="00E26224">
        <w:rPr>
          <w:rFonts w:ascii="Arial" w:hAnsi="Arial" w:cs="Arial"/>
          <w:sz w:val="24"/>
          <w:szCs w:val="24"/>
        </w:rPr>
        <w:t>de disponibilidad para</w:t>
      </w:r>
      <w:r>
        <w:rPr>
          <w:rFonts w:ascii="Arial" w:hAnsi="Arial" w:cs="Arial"/>
          <w:sz w:val="24"/>
          <w:szCs w:val="24"/>
        </w:rPr>
        <w:t xml:space="preserve"> </w:t>
      </w:r>
      <w:r w:rsidRPr="00E26224">
        <w:rPr>
          <w:rFonts w:ascii="Arial" w:hAnsi="Arial" w:cs="Arial"/>
          <w:sz w:val="24"/>
          <w:szCs w:val="24"/>
        </w:rPr>
        <w:t>reflexionar y elegí, debe</w:t>
      </w:r>
      <w:r>
        <w:rPr>
          <w:rFonts w:ascii="Arial" w:hAnsi="Arial" w:cs="Arial"/>
          <w:sz w:val="24"/>
          <w:szCs w:val="24"/>
        </w:rPr>
        <w:t xml:space="preserve"> </w:t>
      </w:r>
      <w:r w:rsidRPr="00E26224">
        <w:rPr>
          <w:rFonts w:ascii="Arial" w:hAnsi="Arial" w:cs="Arial"/>
          <w:sz w:val="24"/>
          <w:szCs w:val="24"/>
        </w:rPr>
        <w:t>pensarse como una trama</w:t>
      </w:r>
      <w:r>
        <w:rPr>
          <w:rFonts w:ascii="Arial" w:hAnsi="Arial" w:cs="Arial"/>
          <w:sz w:val="24"/>
          <w:szCs w:val="24"/>
        </w:rPr>
        <w:t xml:space="preserve"> </w:t>
      </w:r>
      <w:r w:rsidRPr="00E26224">
        <w:rPr>
          <w:rFonts w:ascii="Arial" w:hAnsi="Arial" w:cs="Arial"/>
          <w:sz w:val="24"/>
          <w:szCs w:val="24"/>
        </w:rPr>
        <w:t>abierta, reflexible, modificable.</w:t>
      </w:r>
    </w:p>
    <w:p w:rsidR="004106FF" w:rsidRPr="00152C36" w:rsidRDefault="004106FF" w:rsidP="00152C36">
      <w:pPr>
        <w:rPr>
          <w:szCs w:val="24"/>
        </w:rPr>
      </w:pPr>
    </w:p>
    <w:sectPr w:rsidR="004106FF" w:rsidRPr="00152C36" w:rsidSect="0041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5CDD"/>
    <w:rsid w:val="00152C36"/>
    <w:rsid w:val="004106FF"/>
    <w:rsid w:val="008E24C6"/>
    <w:rsid w:val="00D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> 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2013-06-21T22:39:00Z</dcterms:created>
  <dcterms:modified xsi:type="dcterms:W3CDTF">2013-06-21T22:45:00Z</dcterms:modified>
</cp:coreProperties>
</file>