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39" w:rsidRPr="00A12AE4" w:rsidRDefault="00A818C5" w:rsidP="00A12AE4">
      <w:pPr>
        <w:jc w:val="center"/>
        <w:rPr>
          <w:b/>
          <w:sz w:val="28"/>
          <w:szCs w:val="28"/>
        </w:rPr>
      </w:pPr>
      <w:r w:rsidRPr="00566BB7">
        <w:rPr>
          <w:b/>
          <w:sz w:val="28"/>
          <w:szCs w:val="28"/>
        </w:rPr>
        <w:t xml:space="preserve">GUIDA ALLE ATTIVITA’ </w:t>
      </w:r>
      <w:r>
        <w:rPr>
          <w:b/>
          <w:sz w:val="28"/>
          <w:szCs w:val="28"/>
        </w:rPr>
        <w:t>di APPROFONDIMENTO LESSICALE – STEP 2</w:t>
      </w:r>
    </w:p>
    <w:p w:rsidR="00A818C5" w:rsidRDefault="00A818C5" w:rsidP="00A818C5">
      <w:pPr>
        <w:jc w:val="both"/>
      </w:pPr>
      <w:r>
        <w:t xml:space="preserve">Il docente parte dalla definizione del sostantivo </w:t>
      </w:r>
      <w:r w:rsidRPr="00C71E99">
        <w:rPr>
          <w:i/>
        </w:rPr>
        <w:t>‘agorà’</w:t>
      </w:r>
      <w:r>
        <w:t xml:space="preserve"> e del verbo </w:t>
      </w:r>
      <w:r w:rsidRPr="00C71E99">
        <w:rPr>
          <w:i/>
        </w:rPr>
        <w:t>‘</w:t>
      </w:r>
      <w:proofErr w:type="spellStart"/>
      <w:r w:rsidRPr="00C71E99">
        <w:rPr>
          <w:i/>
        </w:rPr>
        <w:t>agorazo</w:t>
      </w:r>
      <w:proofErr w:type="spellEnd"/>
      <w:r w:rsidRPr="00C71E99">
        <w:rPr>
          <w:i/>
        </w:rPr>
        <w:t xml:space="preserve">’ </w:t>
      </w:r>
      <w:r>
        <w:t xml:space="preserve">secondo le tre fonti principali indicate dal sito della </w:t>
      </w:r>
      <w:proofErr w:type="spellStart"/>
      <w:r w:rsidRPr="006A206B">
        <w:rPr>
          <w:b/>
        </w:rPr>
        <w:t>Perseus</w:t>
      </w:r>
      <w:proofErr w:type="spellEnd"/>
      <w:r w:rsidRPr="006A206B">
        <w:rPr>
          <w:b/>
        </w:rPr>
        <w:t xml:space="preserve"> </w:t>
      </w:r>
      <w:proofErr w:type="spellStart"/>
      <w:r w:rsidRPr="006A206B">
        <w:rPr>
          <w:b/>
        </w:rPr>
        <w:t>Digital</w:t>
      </w:r>
      <w:proofErr w:type="spellEnd"/>
      <w:r w:rsidRPr="006A206B">
        <w:rPr>
          <w:b/>
        </w:rPr>
        <w:t xml:space="preserve"> </w:t>
      </w:r>
      <w:proofErr w:type="spellStart"/>
      <w:r w:rsidRPr="006A206B">
        <w:rPr>
          <w:b/>
        </w:rPr>
        <w:t>Library</w:t>
      </w:r>
      <w:proofErr w:type="spellEnd"/>
      <w:r w:rsidR="00A12AE4">
        <w:t>: SLATER, MIDDLE LIDDLE, LSJ.</w:t>
      </w:r>
      <w:r>
        <w:t xml:space="preserve"> </w:t>
      </w:r>
      <w:r w:rsidR="00C16239">
        <w:t>In questa prima fase non si fa</w:t>
      </w:r>
      <w:r>
        <w:t xml:space="preserve"> riferimento ai </w:t>
      </w:r>
      <w:proofErr w:type="spellStart"/>
      <w:r w:rsidRPr="00C71E99">
        <w:rPr>
          <w:i/>
        </w:rPr>
        <w:t>corpora</w:t>
      </w:r>
      <w:proofErr w:type="spellEnd"/>
      <w:r w:rsidR="00C16239">
        <w:t>: il docente presenta</w:t>
      </w:r>
      <w:r>
        <w:t xml:space="preserve"> il materiale già ‘selezionato’ nella forma che segue (ricostruendo insieme agli alunni l’esatta traduzione in Italiano delle definizioni riportate in inglese).</w:t>
      </w:r>
    </w:p>
    <w:p w:rsidR="00A818C5" w:rsidRPr="00A12AE4" w:rsidRDefault="00A818C5" w:rsidP="00A818C5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:rsidR="00A818C5" w:rsidRPr="007708B0" w:rsidRDefault="00A818C5" w:rsidP="00A818C5">
      <w:pPr>
        <w:rPr>
          <w:b/>
        </w:rPr>
      </w:pPr>
      <w:r w:rsidRPr="007708B0">
        <w:rPr>
          <w:b/>
        </w:rPr>
        <w:t>SLATER</w:t>
      </w:r>
    </w:p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120130" cy="1496305"/>
            <wp:effectExtent l="19050" t="0" r="0" b="0"/>
            <wp:docPr id="1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E4" w:rsidRDefault="00A12AE4" w:rsidP="00A818C5"/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120130" cy="901784"/>
            <wp:effectExtent l="19050" t="0" r="0" b="0"/>
            <wp:docPr id="2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Default="00A818C5" w:rsidP="00A818C5">
      <w:pPr>
        <w:pBdr>
          <w:bottom w:val="single" w:sz="6" w:space="1" w:color="auto"/>
        </w:pBdr>
      </w:pPr>
    </w:p>
    <w:p w:rsidR="00A818C5" w:rsidRPr="007708B0" w:rsidRDefault="00A818C5" w:rsidP="00A818C5">
      <w:pPr>
        <w:rPr>
          <w:b/>
        </w:rPr>
      </w:pPr>
      <w:r w:rsidRPr="007708B0">
        <w:rPr>
          <w:b/>
        </w:rPr>
        <w:t>MIDDLE LIDDELL</w:t>
      </w:r>
    </w:p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120130" cy="2324716"/>
            <wp:effectExtent l="19050" t="0" r="0" b="0"/>
            <wp:docPr id="2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Default="00A818C5" w:rsidP="00A818C5">
      <w:pPr>
        <w:pBdr>
          <w:bottom w:val="single" w:sz="6" w:space="1" w:color="auto"/>
        </w:pBdr>
      </w:pPr>
      <w:r>
        <w:rPr>
          <w:noProof/>
          <w:lang w:eastAsia="it-IT"/>
        </w:rPr>
        <w:drawing>
          <wp:inline distT="0" distB="0" distL="0" distR="0">
            <wp:extent cx="6120130" cy="1144655"/>
            <wp:effectExtent l="19050" t="0" r="0" b="0"/>
            <wp:docPr id="23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Pr="006A206B" w:rsidRDefault="00A818C5" w:rsidP="00A818C5">
      <w:pPr>
        <w:rPr>
          <w:b/>
        </w:rPr>
      </w:pPr>
      <w:r w:rsidRPr="006A206B">
        <w:rPr>
          <w:b/>
        </w:rPr>
        <w:lastRenderedPageBreak/>
        <w:t>LSJ</w:t>
      </w:r>
    </w:p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120130" cy="3223228"/>
            <wp:effectExtent l="19050" t="0" r="0" b="0"/>
            <wp:docPr id="2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120130" cy="3296794"/>
            <wp:effectExtent l="19050" t="0" r="0" b="0"/>
            <wp:docPr id="26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Default="00A818C5" w:rsidP="00A818C5">
      <w:pPr>
        <w:pBdr>
          <w:bottom w:val="single" w:sz="6" w:space="1" w:color="auto"/>
        </w:pBdr>
      </w:pPr>
      <w:r>
        <w:rPr>
          <w:noProof/>
          <w:lang w:eastAsia="it-IT"/>
        </w:rPr>
        <w:drawing>
          <wp:inline distT="0" distB="0" distL="0" distR="0">
            <wp:extent cx="6120130" cy="1857764"/>
            <wp:effectExtent l="19050" t="0" r="0" b="0"/>
            <wp:docPr id="27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C5" w:rsidRDefault="00A818C5" w:rsidP="00A818C5"/>
    <w:p w:rsidR="00A818C5" w:rsidRPr="006A206B" w:rsidRDefault="00A818C5" w:rsidP="006A206B">
      <w:pPr>
        <w:jc w:val="both"/>
      </w:pPr>
      <w:r w:rsidRPr="00D96C6E">
        <w:lastRenderedPageBreak/>
        <w:t xml:space="preserve">Il docente guida la ricerca di diverse </w:t>
      </w:r>
      <w:r w:rsidRPr="00D96C6E">
        <w:rPr>
          <w:b/>
        </w:rPr>
        <w:t>‘famiglie di parole’</w:t>
      </w:r>
      <w:r w:rsidRPr="00D96C6E">
        <w:t>, secondo lo schema proposto da F. Piazzi</w:t>
      </w:r>
      <w:r w:rsidRPr="00D96C6E">
        <w:rPr>
          <w:rStyle w:val="Rimandonotaapidipagina"/>
        </w:rPr>
        <w:footnoteReference w:id="1"/>
      </w:r>
      <w:r w:rsidRPr="00D96C6E">
        <w:t>, avviando un laboratorio di approfondimento lessicale a partire dalla parola ‘</w:t>
      </w:r>
      <w:r w:rsidRPr="00D96C6E">
        <w:rPr>
          <w:i/>
        </w:rPr>
        <w:t>agorà’</w:t>
      </w:r>
      <w:r w:rsidRPr="00D96C6E">
        <w:t>, anche attraverso confronti con altre lingue (classiche e moderne).</w:t>
      </w:r>
    </w:p>
    <w:p w:rsidR="00A818C5" w:rsidRDefault="00A818C5" w:rsidP="00A818C5">
      <w:r>
        <w:rPr>
          <w:noProof/>
          <w:lang w:eastAsia="it-IT"/>
        </w:rPr>
        <w:drawing>
          <wp:inline distT="0" distB="0" distL="0" distR="0">
            <wp:extent cx="6645910" cy="5022751"/>
            <wp:effectExtent l="19050" t="0" r="2540" b="0"/>
            <wp:docPr id="29" name="Immagine 1" descr="C:\Users\Roby\Dropbox\robiuk\roberta_greco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y\Dropbox\robiuk\roberta_greco\1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2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92" w:rsidRDefault="00162B92" w:rsidP="00A818C5">
      <w:pPr>
        <w:jc w:val="both"/>
      </w:pPr>
    </w:p>
    <w:p w:rsidR="008B7C4E" w:rsidRDefault="00A818C5" w:rsidP="00A818C5">
      <w:pPr>
        <w:jc w:val="both"/>
      </w:pPr>
      <w:r>
        <w:t>L</w:t>
      </w:r>
      <w:r w:rsidR="00A12AE4">
        <w:t>e attività lessicali prendono</w:t>
      </w:r>
      <w:r>
        <w:t xml:space="preserve"> il via da una </w:t>
      </w:r>
      <w:r w:rsidRPr="00B8394F">
        <w:rPr>
          <w:b/>
        </w:rPr>
        <w:t>guida alla consultazione del dizionario greco</w:t>
      </w:r>
      <w:r>
        <w:t xml:space="preserve">. Saranno oggetto di studio: </w:t>
      </w:r>
    </w:p>
    <w:p w:rsidR="008B7C4E" w:rsidRDefault="00A818C5" w:rsidP="008B7C4E">
      <w:pPr>
        <w:pStyle w:val="Paragrafoelenco"/>
        <w:numPr>
          <w:ilvl w:val="0"/>
          <w:numId w:val="2"/>
        </w:numPr>
        <w:jc w:val="both"/>
      </w:pPr>
      <w:r>
        <w:t>la definizione di lemma</w:t>
      </w:r>
      <w:r w:rsidR="008B7C4E">
        <w:t>;</w:t>
      </w:r>
    </w:p>
    <w:p w:rsidR="008B7C4E" w:rsidRDefault="00A818C5" w:rsidP="008B7C4E">
      <w:pPr>
        <w:pStyle w:val="Paragrafoelenco"/>
        <w:numPr>
          <w:ilvl w:val="0"/>
          <w:numId w:val="2"/>
        </w:numPr>
        <w:jc w:val="both"/>
      </w:pPr>
      <w:r>
        <w:t xml:space="preserve"> le diverse disposizioni di contenuto nei due principali dizionari usati dag</w:t>
      </w:r>
      <w:r w:rsidR="008B7C4E">
        <w:t xml:space="preserve">li allievi (Montanari e </w:t>
      </w:r>
      <w:proofErr w:type="spellStart"/>
      <w:r w:rsidR="008B7C4E">
        <w:t>Rocci</w:t>
      </w:r>
      <w:proofErr w:type="spellEnd"/>
      <w:r w:rsidR="008B7C4E">
        <w:t>);</w:t>
      </w:r>
    </w:p>
    <w:p w:rsidR="008B7C4E" w:rsidRDefault="00A818C5" w:rsidP="008B7C4E">
      <w:pPr>
        <w:pStyle w:val="Paragrafoelenco"/>
        <w:numPr>
          <w:ilvl w:val="0"/>
          <w:numId w:val="2"/>
        </w:numPr>
        <w:jc w:val="both"/>
      </w:pPr>
      <w:r>
        <w:t>un approfondimento sui verbi (le distinzioni di significato a seconda della diatesi -attiva, media e passiva-, la reggenza dei verbi –ripeti</w:t>
      </w:r>
      <w:r w:rsidR="008B7C4E">
        <w:t>zione del pronome indefinito-);</w:t>
      </w:r>
    </w:p>
    <w:p w:rsidR="008B7C4E" w:rsidRDefault="00A818C5" w:rsidP="008B7C4E">
      <w:pPr>
        <w:pStyle w:val="Paragrafoelenco"/>
        <w:numPr>
          <w:ilvl w:val="0"/>
          <w:numId w:val="2"/>
        </w:numPr>
        <w:jc w:val="both"/>
      </w:pPr>
      <w:r>
        <w:t>gli esempi riportati –con le abbreviazioni dei no</w:t>
      </w:r>
      <w:r w:rsidR="008B7C4E">
        <w:t>mi degli autori e delle opere-;</w:t>
      </w:r>
    </w:p>
    <w:p w:rsidR="008B7C4E" w:rsidRDefault="00A818C5" w:rsidP="008B7C4E">
      <w:pPr>
        <w:pStyle w:val="Paragrafoelenco"/>
        <w:numPr>
          <w:ilvl w:val="0"/>
          <w:numId w:val="2"/>
        </w:numPr>
        <w:jc w:val="both"/>
      </w:pPr>
      <w:r>
        <w:t xml:space="preserve">le forme grammaticali </w:t>
      </w:r>
      <w:r w:rsidR="008B7C4E">
        <w:t>e flessionali più significative;</w:t>
      </w:r>
    </w:p>
    <w:p w:rsidR="00A818C5" w:rsidRDefault="00A818C5" w:rsidP="008B7C4E">
      <w:pPr>
        <w:pStyle w:val="Paragrafoelenco"/>
        <w:numPr>
          <w:ilvl w:val="0"/>
          <w:numId w:val="2"/>
        </w:numPr>
        <w:jc w:val="both"/>
      </w:pPr>
      <w:r>
        <w:t xml:space="preserve">le eventuali varianti dialettali. </w:t>
      </w:r>
    </w:p>
    <w:p w:rsidR="00A35EEE" w:rsidRDefault="00A818C5" w:rsidP="00A818C5">
      <w:pPr>
        <w:jc w:val="both"/>
      </w:pPr>
      <w:r>
        <w:t xml:space="preserve">La successiva attività di approfondimento lessicale </w:t>
      </w:r>
      <w:r w:rsidR="00A12AE4">
        <w:t>sarà</w:t>
      </w:r>
      <w:r>
        <w:t xml:space="preserve"> organizzata intorno a diverse tematiche. </w:t>
      </w:r>
      <w:r w:rsidR="00A12AE4">
        <w:t xml:space="preserve"> Ci si soffermerà,</w:t>
      </w:r>
      <w:r>
        <w:t xml:space="preserve"> ad esempio, </w:t>
      </w:r>
      <w:r w:rsidR="00A12AE4">
        <w:t xml:space="preserve">sulla </w:t>
      </w:r>
      <w:r>
        <w:t>vasta gamma di termini della lingua greca riferiti all’</w:t>
      </w:r>
      <w:r w:rsidRPr="00D21E8E">
        <w:rPr>
          <w:b/>
        </w:rPr>
        <w:t>ambito semantico del parlare</w:t>
      </w:r>
      <w:r>
        <w:t xml:space="preserve">. </w:t>
      </w:r>
    </w:p>
    <w:p w:rsidR="008B7C4E" w:rsidRDefault="008B7C4E" w:rsidP="00A818C5">
      <w:pPr>
        <w:jc w:val="both"/>
      </w:pPr>
      <w:r>
        <w:t xml:space="preserve">Si parte </w:t>
      </w:r>
      <w:r w:rsidR="00A818C5">
        <w:t xml:space="preserve">dal verbo </w:t>
      </w:r>
      <w:r w:rsidR="00A818C5" w:rsidRPr="00D21E8E">
        <w:rPr>
          <w:b/>
        </w:rPr>
        <w:t>ἀ</w:t>
      </w:r>
      <w:proofErr w:type="spellStart"/>
      <w:r w:rsidR="00A818C5" w:rsidRPr="00D21E8E">
        <w:rPr>
          <w:b/>
        </w:rPr>
        <w:t>γορεύω</w:t>
      </w:r>
      <w:proofErr w:type="spellEnd"/>
      <w:r w:rsidR="00A818C5">
        <w:t xml:space="preserve"> (derivante dal sostantivo ἀ</w:t>
      </w:r>
      <w:proofErr w:type="spellStart"/>
      <w:r w:rsidR="00A818C5">
        <w:t>γορά</w:t>
      </w:r>
      <w:proofErr w:type="spellEnd"/>
      <w:r w:rsidR="00A818C5">
        <w:t xml:space="preserve">) che indica il ‘parlare in pubblico, parlare davanti a un’assemblea o a un’adunanza’), ricordando gli altri verbi connessi all’atto del parlare, facendo sempre riferimento alla radice delle parole: </w:t>
      </w:r>
    </w:p>
    <w:p w:rsidR="008B7C4E" w:rsidRDefault="00A818C5" w:rsidP="008B7C4E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la radice </w:t>
      </w:r>
      <w:proofErr w:type="spellStart"/>
      <w:r>
        <w:t>λεγ-</w:t>
      </w:r>
      <w:proofErr w:type="spellEnd"/>
      <w:r>
        <w:t xml:space="preserve"> / </w:t>
      </w:r>
      <w:proofErr w:type="spellStart"/>
      <w:r>
        <w:t>λογ-</w:t>
      </w:r>
      <w:proofErr w:type="spellEnd"/>
      <w:r>
        <w:t xml:space="preserve"> (per il verbo</w:t>
      </w:r>
      <w:r w:rsidRPr="004C6D2D">
        <w:t xml:space="preserve"> </w:t>
      </w:r>
      <w:proofErr w:type="spellStart"/>
      <w:r w:rsidR="008B7C4E">
        <w:t>λέγω</w:t>
      </w:r>
      <w:proofErr w:type="spellEnd"/>
      <w:r w:rsidR="008B7C4E">
        <w:t xml:space="preserve"> e il sostantivo </w:t>
      </w:r>
      <w:proofErr w:type="spellStart"/>
      <w:r w:rsidR="008B7C4E">
        <w:t>λόγος</w:t>
      </w:r>
      <w:proofErr w:type="spellEnd"/>
      <w:r>
        <w:t>)</w:t>
      </w:r>
      <w:r w:rsidR="008B7C4E">
        <w:t>;</w:t>
      </w:r>
    </w:p>
    <w:p w:rsidR="008B7C4E" w:rsidRDefault="00A818C5" w:rsidP="008B7C4E">
      <w:pPr>
        <w:pStyle w:val="Paragrafoelenco"/>
        <w:numPr>
          <w:ilvl w:val="0"/>
          <w:numId w:val="1"/>
        </w:numPr>
        <w:jc w:val="both"/>
      </w:pPr>
      <w:r>
        <w:t>la radice φα-</w:t>
      </w:r>
      <w:r w:rsidR="008B7C4E">
        <w:t xml:space="preserve"> / φη- del verbo </w:t>
      </w:r>
      <w:proofErr w:type="spellStart"/>
      <w:r w:rsidR="008B7C4E">
        <w:t>φηµί</w:t>
      </w:r>
      <w:proofErr w:type="spellEnd"/>
      <w:r w:rsidR="008B7C4E">
        <w:t>;</w:t>
      </w:r>
    </w:p>
    <w:p w:rsidR="00535775" w:rsidRPr="008B7C4E" w:rsidRDefault="00A818C5" w:rsidP="008B7C4E">
      <w:pPr>
        <w:pStyle w:val="Paragrafoelenco"/>
        <w:numPr>
          <w:ilvl w:val="0"/>
          <w:numId w:val="1"/>
        </w:numPr>
        <w:jc w:val="both"/>
      </w:pPr>
      <w:r>
        <w:t>le radici  (Ϝ)ἐπ- / (Ϝ)ὀπ- (con riferimento alla parola</w:t>
      </w:r>
      <w:r w:rsidRPr="004C6D2D">
        <w:t xml:space="preserve"> </w:t>
      </w:r>
      <w:r>
        <w:t xml:space="preserve">έ̓̕πος e all’indoeuropeo *wekw- /*wokw- che si ritrova nel latino </w:t>
      </w:r>
      <w:r w:rsidRPr="008B7C4E">
        <w:rPr>
          <w:i/>
        </w:rPr>
        <w:t>vox</w:t>
      </w:r>
      <w:r>
        <w:t>) e (Ϝ)ἐρ- / (Ϝ)ῤ</w:t>
      </w:r>
      <w:proofErr w:type="spellStart"/>
      <w:r>
        <w:t>η-</w:t>
      </w:r>
      <w:proofErr w:type="spellEnd"/>
      <w:r>
        <w:t xml:space="preserve">  (con richiamo al sostantivo ῤ</w:t>
      </w:r>
      <w:proofErr w:type="spellStart"/>
      <w:r>
        <w:t>ήτωρ</w:t>
      </w:r>
      <w:proofErr w:type="spellEnd"/>
      <w:r>
        <w:t xml:space="preserve"> –colui che sa servirsi della parola per convincere il suo uditorio-). </w:t>
      </w:r>
    </w:p>
    <w:p w:rsidR="00A818C5" w:rsidRDefault="001F1ADC" w:rsidP="00A818C5">
      <w:pPr>
        <w:jc w:val="both"/>
      </w:pPr>
      <w:r>
        <w:t>Si fa dunque cenno</w:t>
      </w:r>
      <w:r w:rsidR="00A818C5">
        <w:t xml:space="preserve"> all’oratoria e alla retorica nel mondo greco, e</w:t>
      </w:r>
      <w:r>
        <w:t>,</w:t>
      </w:r>
      <w:r w:rsidR="00A818C5">
        <w:t xml:space="preserve"> nel corso dell’attività successiva (</w:t>
      </w:r>
      <w:proofErr w:type="spellStart"/>
      <w:r w:rsidR="00A818C5">
        <w:t>step</w:t>
      </w:r>
      <w:proofErr w:type="spellEnd"/>
      <w:r w:rsidR="00A818C5">
        <w:t xml:space="preserve"> 3) si </w:t>
      </w:r>
      <w:r>
        <w:t>guida</w:t>
      </w:r>
      <w:r w:rsidR="00A818C5">
        <w:t xml:space="preserve"> i ragazzi nella ricerca, tramite i </w:t>
      </w:r>
      <w:proofErr w:type="spellStart"/>
      <w:r w:rsidR="00A818C5" w:rsidRPr="00E26891">
        <w:rPr>
          <w:i/>
        </w:rPr>
        <w:t>corpora</w:t>
      </w:r>
      <w:proofErr w:type="spellEnd"/>
      <w:r w:rsidR="00A818C5">
        <w:t>, di passi di Demostene in cui compaiono le parole chiave del nostro percorso: ἀ</w:t>
      </w:r>
      <w:proofErr w:type="spellStart"/>
      <w:r w:rsidR="00A818C5">
        <w:t>γορά</w:t>
      </w:r>
      <w:proofErr w:type="spellEnd"/>
      <w:r w:rsidR="00A818C5" w:rsidRPr="00D21E8E">
        <w:rPr>
          <w:b/>
        </w:rPr>
        <w:t xml:space="preserve"> </w:t>
      </w:r>
      <w:r w:rsidR="00A818C5" w:rsidRPr="00E26891">
        <w:t xml:space="preserve"> e ἀ</w:t>
      </w:r>
      <w:proofErr w:type="spellStart"/>
      <w:r w:rsidR="00A818C5" w:rsidRPr="00E26891">
        <w:t>γορεύω</w:t>
      </w:r>
      <w:proofErr w:type="spellEnd"/>
      <w:r w:rsidR="00A818C5">
        <w:t>.</w:t>
      </w:r>
      <w:r w:rsidR="00A818C5" w:rsidRPr="00E26891">
        <w:t xml:space="preserve"> </w:t>
      </w:r>
    </w:p>
    <w:p w:rsidR="005B0177" w:rsidRDefault="00A818C5" w:rsidP="005B0177">
      <w:pPr>
        <w:jc w:val="both"/>
      </w:pPr>
      <w:r>
        <w:t>Gli sviluppi di questa attività di approfondimento lessicale prenderanno risvolti diversi a seconda d</w:t>
      </w:r>
      <w:r w:rsidR="000C3B56">
        <w:t>ella risposta degli allievi.</w:t>
      </w:r>
      <w:r>
        <w:t xml:space="preserve"> </w:t>
      </w:r>
      <w:r w:rsidR="005B0177">
        <w:t>Si parte d</w:t>
      </w:r>
      <w:r>
        <w:t>all’impostazione di Pia</w:t>
      </w:r>
      <w:r w:rsidR="005B0177">
        <w:t>zzi (v. immagine seguente) e si guida un</w:t>
      </w:r>
      <w:r>
        <w:t xml:space="preserve">’attività </w:t>
      </w:r>
      <w:proofErr w:type="spellStart"/>
      <w:r>
        <w:t>laboratoriale</w:t>
      </w:r>
      <w:proofErr w:type="spellEnd"/>
      <w:r>
        <w:t xml:space="preserve"> </w:t>
      </w:r>
      <w:r w:rsidR="005B0177">
        <w:t xml:space="preserve">basata sul </w:t>
      </w:r>
      <w:r>
        <w:t xml:space="preserve">lavoro di </w:t>
      </w:r>
      <w:r w:rsidRPr="00A818C5">
        <w:rPr>
          <w:b/>
        </w:rPr>
        <w:t>ricerca a coppie o in gruppo</w:t>
      </w:r>
      <w:r>
        <w:t>.</w:t>
      </w:r>
      <w:r w:rsidR="00A14B31">
        <w:t xml:space="preserve"> </w:t>
      </w:r>
    </w:p>
    <w:p w:rsidR="005B0177" w:rsidRDefault="005B0177" w:rsidP="005B0177">
      <w:pPr>
        <w:jc w:val="both"/>
      </w:pPr>
      <w:r>
        <w:t xml:space="preserve">Per chiudere l’attività di approfondimento lessicale, gli alunni compileranno la scheda ‘Agorà’ (cfr. </w:t>
      </w:r>
      <w:hyperlink r:id="rId16" w:history="1">
        <w:r w:rsidRPr="002C45BE">
          <w:rPr>
            <w:rStyle w:val="Collegamentoipertestuale"/>
          </w:rPr>
          <w:t>allegato ‘agorà’</w:t>
        </w:r>
      </w:hyperlink>
      <w:r>
        <w:t>).</w:t>
      </w:r>
    </w:p>
    <w:p w:rsidR="00A818C5" w:rsidRDefault="00A818C5" w:rsidP="00A818C5">
      <w:pPr>
        <w:jc w:val="both"/>
      </w:pPr>
      <w:r>
        <w:t>Gli allievi disporranno di un vocabolario di greco (a testa) e di vocabolari in numero limitato per le altre lingue coinvolte nella ricerca. Tale attività potrà essere svolta in biblioteca o in classe. In questo caso sarà possibile lavorare in aula, con una turnazione nell’uso degli strum</w:t>
      </w:r>
      <w:r w:rsidR="007A5FC4">
        <w:t xml:space="preserve">enti. Nel compilare la griglia </w:t>
      </w:r>
      <w:r>
        <w:t>non sarà necessario rispondere alle consegne secondo l’ordine riportato dallo schema; pertanto, mentre un allievo lavorerà con il vocabolario di francese, un altro consulterà quello di greco moderno, e così via, in modo da riuscire a condividere gli strumenti di lavoro.</w:t>
      </w:r>
    </w:p>
    <w:p w:rsidR="007A5FC4" w:rsidRDefault="007A5FC4" w:rsidP="007A5FC4">
      <w:r>
        <w:t xml:space="preserve">Oltre alla scheda dedicata </w:t>
      </w:r>
      <w:r w:rsidR="003E1AD5">
        <w:t>alla parola ‘agorà’, si potranno</w:t>
      </w:r>
      <w:r>
        <w:t xml:space="preserve"> proporre altre schede, relative a diverse parole-chiave, a seconda del tempo a disposizione e della risposta degli studenti rispetto all’attività.</w:t>
      </w:r>
    </w:p>
    <w:p w:rsidR="007A5FC4" w:rsidRDefault="007A5FC4" w:rsidP="00A818C5">
      <w:pPr>
        <w:jc w:val="both"/>
      </w:pPr>
    </w:p>
    <w:p w:rsidR="00D50158" w:rsidRDefault="00D50158" w:rsidP="006A206B">
      <w:pPr>
        <w:jc w:val="center"/>
      </w:pPr>
    </w:p>
    <w:p w:rsidR="00C16239" w:rsidRDefault="00C16239" w:rsidP="006A206B">
      <w:pPr>
        <w:jc w:val="center"/>
      </w:pPr>
    </w:p>
    <w:p w:rsidR="00C16239" w:rsidRDefault="00C16239" w:rsidP="006A206B">
      <w:pPr>
        <w:jc w:val="center"/>
      </w:pPr>
    </w:p>
    <w:sectPr w:rsidR="00C16239" w:rsidSect="006A206B">
      <w:footerReference w:type="default" r:id="rId1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97" w:rsidRDefault="003C4597" w:rsidP="00A818C5">
      <w:pPr>
        <w:spacing w:after="0" w:line="240" w:lineRule="auto"/>
      </w:pPr>
      <w:r>
        <w:separator/>
      </w:r>
    </w:p>
  </w:endnote>
  <w:endnote w:type="continuationSeparator" w:id="0">
    <w:p w:rsidR="003C4597" w:rsidRDefault="003C4597" w:rsidP="00A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4905"/>
      <w:docPartObj>
        <w:docPartGallery w:val="Page Numbers (Bottom of Page)"/>
        <w:docPartUnique/>
      </w:docPartObj>
    </w:sdtPr>
    <w:sdtContent>
      <w:p w:rsidR="00C16239" w:rsidRDefault="00325F00" w:rsidP="00C16239">
        <w:pPr>
          <w:pStyle w:val="Pidipagina"/>
          <w:jc w:val="right"/>
        </w:pPr>
        <w:fldSimple w:instr=" PAGE   \* MERGEFORMAT ">
          <w:r w:rsidR="00955FAB">
            <w:rPr>
              <w:noProof/>
            </w:rPr>
            <w:t>4</w:t>
          </w:r>
        </w:fldSimple>
      </w:p>
    </w:sdtContent>
  </w:sdt>
  <w:p w:rsidR="006A206B" w:rsidRPr="006A206B" w:rsidRDefault="00C16239" w:rsidP="00C16239">
    <w:pPr>
      <w:pStyle w:val="Pidipagina"/>
    </w:pPr>
    <w:r>
      <w:t xml:space="preserve"> Roberta </w:t>
    </w:r>
    <w:proofErr w:type="spellStart"/>
    <w:r>
      <w:t>Morrone</w:t>
    </w:r>
    <w:proofErr w:type="spellEnd"/>
    <w:r>
      <w:t xml:space="preserve"> - </w:t>
    </w:r>
    <w:proofErr w:type="spellStart"/>
    <w:r>
      <w:t>Poseidon</w:t>
    </w:r>
    <w:proofErr w:type="spellEnd"/>
    <w:r>
      <w:t xml:space="preserve"> 2013 - </w:t>
    </w:r>
    <w:r>
      <w:rPr>
        <w:b/>
        <w:bCs/>
      </w:rPr>
      <w:t xml:space="preserve">Guida alle attività di approfondimento lessicale – </w:t>
    </w:r>
    <w:proofErr w:type="spellStart"/>
    <w:r>
      <w:rPr>
        <w:b/>
        <w:bCs/>
      </w:rPr>
      <w:t>Step</w:t>
    </w:r>
    <w:proofErr w:type="spellEnd"/>
    <w:r>
      <w:rPr>
        <w:b/>
        <w:bCs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97" w:rsidRDefault="003C4597" w:rsidP="00A818C5">
      <w:pPr>
        <w:spacing w:after="0" w:line="240" w:lineRule="auto"/>
      </w:pPr>
      <w:r>
        <w:separator/>
      </w:r>
    </w:p>
  </w:footnote>
  <w:footnote w:type="continuationSeparator" w:id="0">
    <w:p w:rsidR="003C4597" w:rsidRDefault="003C4597" w:rsidP="00A818C5">
      <w:pPr>
        <w:spacing w:after="0" w:line="240" w:lineRule="auto"/>
      </w:pPr>
      <w:r>
        <w:continuationSeparator/>
      </w:r>
    </w:p>
  </w:footnote>
  <w:footnote w:id="1">
    <w:p w:rsidR="00A818C5" w:rsidRDefault="00A818C5" w:rsidP="00A818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938BC">
        <w:rPr>
          <w:rFonts w:ascii="Verdana" w:hAnsi="Verdana"/>
          <w:sz w:val="18"/>
          <w:szCs w:val="18"/>
        </w:rPr>
        <w:t>F. Piazzi (Edizione Italiana a cura di),</w:t>
      </w:r>
      <w:r w:rsidRPr="002938BC">
        <w:rPr>
          <w:rFonts w:ascii="Verdana" w:hAnsi="Verdana"/>
          <w:i/>
          <w:sz w:val="18"/>
          <w:szCs w:val="18"/>
        </w:rPr>
        <w:t xml:space="preserve"> Lessico essenziale di Greco, </w:t>
      </w:r>
      <w:r w:rsidRPr="002938BC">
        <w:rPr>
          <w:rFonts w:ascii="Verdana" w:hAnsi="Verdana"/>
          <w:sz w:val="18"/>
          <w:szCs w:val="18"/>
        </w:rPr>
        <w:t>Bologna, Cappelli, 1998.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1E6D"/>
    <w:multiLevelType w:val="hybridMultilevel"/>
    <w:tmpl w:val="E556B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52688"/>
    <w:multiLevelType w:val="hybridMultilevel"/>
    <w:tmpl w:val="E78A4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C5"/>
    <w:rsid w:val="000C3B56"/>
    <w:rsid w:val="000E716D"/>
    <w:rsid w:val="00153BC6"/>
    <w:rsid w:val="00162B92"/>
    <w:rsid w:val="001A25BE"/>
    <w:rsid w:val="001B7553"/>
    <w:rsid w:val="001F1ADC"/>
    <w:rsid w:val="002C45BE"/>
    <w:rsid w:val="00325F00"/>
    <w:rsid w:val="0034787C"/>
    <w:rsid w:val="003C4597"/>
    <w:rsid w:val="003E1AD5"/>
    <w:rsid w:val="00535775"/>
    <w:rsid w:val="00583743"/>
    <w:rsid w:val="005B0177"/>
    <w:rsid w:val="006A206B"/>
    <w:rsid w:val="00734B29"/>
    <w:rsid w:val="00766E93"/>
    <w:rsid w:val="00781914"/>
    <w:rsid w:val="007A5FC4"/>
    <w:rsid w:val="007C3DD8"/>
    <w:rsid w:val="0087435E"/>
    <w:rsid w:val="008B7C4E"/>
    <w:rsid w:val="008E3430"/>
    <w:rsid w:val="009222DB"/>
    <w:rsid w:val="00955FAB"/>
    <w:rsid w:val="00A12AE4"/>
    <w:rsid w:val="00A14B31"/>
    <w:rsid w:val="00A35EEE"/>
    <w:rsid w:val="00A818C5"/>
    <w:rsid w:val="00AF1B2D"/>
    <w:rsid w:val="00C16239"/>
    <w:rsid w:val="00C74F4E"/>
    <w:rsid w:val="00D50158"/>
    <w:rsid w:val="00D81118"/>
    <w:rsid w:val="00E37FEE"/>
    <w:rsid w:val="00EE0A32"/>
    <w:rsid w:val="00F51C4E"/>
    <w:rsid w:val="00F8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18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18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18C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8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06B"/>
  </w:style>
  <w:style w:type="paragraph" w:styleId="Pidipagina">
    <w:name w:val="footer"/>
    <w:basedOn w:val="Normale"/>
    <w:link w:val="PidipaginaCarattere"/>
    <w:uiPriority w:val="99"/>
    <w:unhideWhenUsed/>
    <w:rsid w:val="006A2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6B"/>
  </w:style>
  <w:style w:type="paragraph" w:customStyle="1" w:styleId="Default">
    <w:name w:val="Default"/>
    <w:rsid w:val="006A2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7C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755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Roby\Desktop\POSEIDON%20APRILE%20fase%20II\elaborati%20II%20fase%20R.Morrone\GUIDE%20DEFINITIVE%20IN%20WORD%2008%2004\agor&#22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6EFC-C918-4B98-AA8B-2E0467CD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Roby</cp:lastModifiedBy>
  <cp:revision>3</cp:revision>
  <dcterms:created xsi:type="dcterms:W3CDTF">2013-04-08T09:46:00Z</dcterms:created>
  <dcterms:modified xsi:type="dcterms:W3CDTF">2013-04-08T10:27:00Z</dcterms:modified>
</cp:coreProperties>
</file>