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CA" w:rsidRPr="005D5DBC" w:rsidRDefault="009A2ACA" w:rsidP="009A2ACA">
      <w:pPr>
        <w:shd w:val="clear" w:color="auto" w:fill="FFFFFF"/>
        <w:spacing w:after="0" w:line="240" w:lineRule="auto"/>
        <w:jc w:val="both"/>
        <w:rPr>
          <w:rFonts w:eastAsia="Times New Roman" w:cstheme="minorHAnsi"/>
          <w:sz w:val="28"/>
          <w:szCs w:val="28"/>
          <w:lang w:eastAsia="es-ES"/>
        </w:rPr>
      </w:pPr>
      <w:r w:rsidRPr="005D5DBC">
        <w:rPr>
          <w:rFonts w:eastAsia="Times New Roman" w:cstheme="minorHAnsi"/>
          <w:b/>
          <w:bCs/>
          <w:sz w:val="28"/>
          <w:szCs w:val="28"/>
          <w:lang w:eastAsia="es-ES"/>
        </w:rPr>
        <w:t>Circunstancias que favorecen la actitud filosófica</w:t>
      </w:r>
    </w:p>
    <w:p w:rsidR="009A2ACA" w:rsidRPr="005D5DBC" w:rsidRDefault="009A2ACA" w:rsidP="009A2ACA">
      <w:pPr>
        <w:numPr>
          <w:ilvl w:val="0"/>
          <w:numId w:val="1"/>
        </w:numPr>
        <w:shd w:val="clear" w:color="auto" w:fill="FFFFFF"/>
        <w:spacing w:after="0" w:line="240" w:lineRule="auto"/>
        <w:jc w:val="both"/>
        <w:rPr>
          <w:rFonts w:eastAsia="Times New Roman" w:cstheme="minorHAnsi"/>
          <w:lang w:eastAsia="es-ES"/>
        </w:rPr>
      </w:pPr>
      <w:r w:rsidRPr="005D5DBC">
        <w:rPr>
          <w:rFonts w:eastAsia="Times New Roman" w:cstheme="minorHAnsi"/>
          <w:b/>
          <w:bCs/>
          <w:smallCaps/>
          <w:bdr w:val="single" w:sz="2" w:space="0" w:color="FFFFFF" w:frame="1"/>
          <w:shd w:val="clear" w:color="auto" w:fill="FFFFD7"/>
          <w:lang w:eastAsia="es-ES"/>
        </w:rPr>
        <w:t>El contacto con otros pueblos.</w:t>
      </w:r>
      <w:r w:rsidRPr="005D5DBC">
        <w:rPr>
          <w:rFonts w:eastAsia="Times New Roman" w:cstheme="minorHAnsi"/>
          <w:lang w:eastAsia="es-ES"/>
        </w:rPr>
        <w:t xml:space="preserve"> Geográficamente la filosofía se cultiva y desarrolla en la zona de expansión griega por el Mediterráneo. Fundamentalmente en dos ámbitos: las colonias jónicas (situadas en Asia menor, en la actual Turquía: ciudades como </w:t>
      </w:r>
      <w:proofErr w:type="spellStart"/>
      <w:r w:rsidRPr="005D5DBC">
        <w:rPr>
          <w:rFonts w:eastAsia="Times New Roman" w:cstheme="minorHAnsi"/>
          <w:lang w:eastAsia="es-ES"/>
        </w:rPr>
        <w:t>Mileto</w:t>
      </w:r>
      <w:proofErr w:type="spellEnd"/>
      <w:r w:rsidRPr="005D5DBC">
        <w:rPr>
          <w:rFonts w:eastAsia="Times New Roman" w:cstheme="minorHAnsi"/>
          <w:lang w:eastAsia="es-ES"/>
        </w:rPr>
        <w:t xml:space="preserve"> y Éfeso) y las colonias itálicas (la actual Sicilia). A partir del siglo VI a. n. e. los griegos incrementan su contactos comerciales con otros pueblos. Los viajes no sólo traen consigo nuevos conocimientos técnicos y geográficos sino que, fundamentalmente, suponen el conocimiento de otras civilizaciones y formas de vida que llevan a la convicción de que cada pueblo y cada etnia se representan a los "dioses" de una manera distinta. El comercio y los intercambios culturales favorecen la relativización de las visiones del mundo "locales" en favor de una visión "universal": Grecia es un escenario abierto: la filosofía lo contrario de la mentalidad cerrada ("dogmática")</w:t>
      </w:r>
    </w:p>
    <w:p w:rsidR="009A2ACA" w:rsidRPr="005D5DBC" w:rsidRDefault="009A2ACA" w:rsidP="009A2ACA">
      <w:pPr>
        <w:numPr>
          <w:ilvl w:val="0"/>
          <w:numId w:val="1"/>
        </w:numPr>
        <w:shd w:val="clear" w:color="auto" w:fill="FFFFFF"/>
        <w:spacing w:after="0" w:line="240" w:lineRule="auto"/>
        <w:jc w:val="both"/>
        <w:rPr>
          <w:rFonts w:eastAsia="Times New Roman" w:cstheme="minorHAnsi"/>
          <w:lang w:eastAsia="es-ES"/>
        </w:rPr>
      </w:pPr>
      <w:r w:rsidRPr="005D5DBC">
        <w:rPr>
          <w:rFonts w:eastAsia="Times New Roman" w:cstheme="minorHAnsi"/>
          <w:b/>
          <w:bCs/>
          <w:smallCaps/>
          <w:bdr w:val="single" w:sz="2" w:space="0" w:color="FFFFFF" w:frame="1"/>
          <w:shd w:val="clear" w:color="auto" w:fill="FFFFD7"/>
          <w:lang w:eastAsia="es-ES"/>
        </w:rPr>
        <w:t>El contacto con el Oriente Próximo.</w:t>
      </w:r>
      <w:r w:rsidRPr="005D5DBC">
        <w:rPr>
          <w:rFonts w:eastAsia="Times New Roman" w:cstheme="minorHAnsi"/>
          <w:lang w:eastAsia="es-ES"/>
        </w:rPr>
        <w:t> Aunque haya que descartar la tesis del origen oriental de la filosofía, no obstante es innegable que los griegos se aprovecharon de elementos culturales, principalmente matemáticos y astronómicos, del Oriente Próximo. De hecho, las primeras expresiones de la filosofía surgen en Asia Menor, la región griega más en contacto con Fenicia, Egipto y los pueblos mesopotámicos.</w:t>
      </w:r>
    </w:p>
    <w:p w:rsidR="009A2ACA" w:rsidRPr="005D5DBC" w:rsidRDefault="009A2ACA" w:rsidP="009A2ACA">
      <w:pPr>
        <w:numPr>
          <w:ilvl w:val="0"/>
          <w:numId w:val="1"/>
        </w:numPr>
        <w:shd w:val="clear" w:color="auto" w:fill="FFFFFF"/>
        <w:spacing w:after="0" w:line="240" w:lineRule="auto"/>
        <w:jc w:val="both"/>
        <w:rPr>
          <w:rFonts w:eastAsia="Times New Roman" w:cstheme="minorHAnsi"/>
          <w:lang w:eastAsia="es-ES"/>
        </w:rPr>
      </w:pPr>
      <w:r w:rsidRPr="005D5DBC">
        <w:rPr>
          <w:rFonts w:eastAsia="Times New Roman" w:cstheme="minorHAnsi"/>
          <w:b/>
          <w:bCs/>
          <w:smallCaps/>
          <w:bdr w:val="single" w:sz="2" w:space="0" w:color="FFFFFF" w:frame="1"/>
          <w:shd w:val="clear" w:color="auto" w:fill="FFFFD7"/>
          <w:lang w:eastAsia="es-ES"/>
        </w:rPr>
        <w:t>La ausencia de textos sagrados y de estructura y organismos religiosos</w:t>
      </w:r>
      <w:r w:rsidRPr="005D5DBC">
        <w:rPr>
          <w:rFonts w:eastAsia="Times New Roman" w:cstheme="minorHAnsi"/>
          <w:lang w:eastAsia="es-ES"/>
        </w:rPr>
        <w:t> posibilitó su crítica. Al no existir un cuerpo dogmático de doctrina y una estructura eclesiástica, toda interpretación o crítica se encuentra con menos oposición.</w:t>
      </w:r>
    </w:p>
    <w:p w:rsidR="009A2ACA" w:rsidRPr="005D5DBC" w:rsidRDefault="009A2ACA" w:rsidP="009A2ACA">
      <w:pPr>
        <w:numPr>
          <w:ilvl w:val="0"/>
          <w:numId w:val="1"/>
        </w:numPr>
        <w:shd w:val="clear" w:color="auto" w:fill="FFFFFF"/>
        <w:spacing w:after="0" w:line="240" w:lineRule="auto"/>
        <w:jc w:val="both"/>
        <w:rPr>
          <w:rFonts w:eastAsia="Times New Roman" w:cstheme="minorHAnsi"/>
          <w:lang w:eastAsia="es-ES"/>
        </w:rPr>
      </w:pPr>
      <w:r w:rsidRPr="005D5DBC">
        <w:rPr>
          <w:rFonts w:eastAsia="Times New Roman" w:cstheme="minorHAnsi"/>
          <w:b/>
          <w:bCs/>
          <w:smallCaps/>
          <w:bdr w:val="single" w:sz="2" w:space="0" w:color="FFFFFF" w:frame="1"/>
          <w:shd w:val="clear" w:color="auto" w:fill="FFFFD7"/>
          <w:lang w:eastAsia="es-ES"/>
        </w:rPr>
        <w:t>La plasmación literaria del mito</w:t>
      </w:r>
      <w:r w:rsidRPr="005D5DBC">
        <w:rPr>
          <w:rFonts w:eastAsia="Times New Roman" w:cstheme="minorHAnsi"/>
          <w:lang w:eastAsia="es-ES"/>
        </w:rPr>
        <w:t> facilitó una menor adaptación del mito a las nuevas realidades sociales. Uno de los aspectos que otorga mayor dinamismo al mito es la inexistencia de versiones escritas. Al no tener una referencia escrita y trasmitirse oralmente, el mito va cambiando y adaptándose a las nuevas circunstancias, sin que la comunidad social a la que pertenece sea consciente de dichos cambios (no existe un documento que permita cotejar los cambios). Al plasmarse en forma literaria el mito perdió su capacidad de adaptación.</w:t>
      </w:r>
    </w:p>
    <w:p w:rsidR="009A2ACA" w:rsidRPr="005D5DBC" w:rsidRDefault="009A2ACA" w:rsidP="009A2ACA">
      <w:pPr>
        <w:numPr>
          <w:ilvl w:val="0"/>
          <w:numId w:val="1"/>
        </w:numPr>
        <w:shd w:val="clear" w:color="auto" w:fill="FFFFFF"/>
        <w:spacing w:after="0" w:line="240" w:lineRule="auto"/>
        <w:jc w:val="both"/>
        <w:rPr>
          <w:rFonts w:eastAsia="Times New Roman" w:cstheme="minorHAnsi"/>
          <w:lang w:eastAsia="es-ES"/>
        </w:rPr>
      </w:pPr>
      <w:r w:rsidRPr="005D5DBC">
        <w:rPr>
          <w:rFonts w:eastAsia="Times New Roman" w:cstheme="minorHAnsi"/>
          <w:b/>
          <w:bCs/>
          <w:smallCaps/>
          <w:bdr w:val="single" w:sz="2" w:space="0" w:color="FFFFFF" w:frame="1"/>
          <w:shd w:val="clear" w:color="auto" w:fill="FFFFD7"/>
          <w:lang w:eastAsia="es-ES"/>
        </w:rPr>
        <w:t>La posibilidad de cotejar las ideas del mito con la experiencia.</w:t>
      </w:r>
      <w:r w:rsidRPr="005D5DBC">
        <w:rPr>
          <w:rFonts w:eastAsia="Times New Roman" w:cstheme="minorHAnsi"/>
          <w:lang w:eastAsia="es-ES"/>
        </w:rPr>
        <w:t xml:space="preserve"> Según afirma </w:t>
      </w:r>
      <w:proofErr w:type="spellStart"/>
      <w:r w:rsidRPr="005D5DBC">
        <w:rPr>
          <w:rFonts w:eastAsia="Times New Roman" w:cstheme="minorHAnsi"/>
          <w:lang w:eastAsia="es-ES"/>
        </w:rPr>
        <w:t>Jaeger</w:t>
      </w:r>
      <w:proofErr w:type="spellEnd"/>
      <w:r w:rsidRPr="005D5DBC">
        <w:rPr>
          <w:rFonts w:eastAsia="Times New Roman" w:cstheme="minorHAnsi"/>
          <w:lang w:eastAsia="es-ES"/>
        </w:rPr>
        <w:t xml:space="preserve"> (especialista en filosofía griega), sobre todo en relación con la </w:t>
      </w:r>
      <w:r w:rsidRPr="005D5DBC">
        <w:rPr>
          <w:rFonts w:eastAsia="Times New Roman" w:cstheme="minorHAnsi"/>
          <w:i/>
          <w:iCs/>
          <w:lang w:eastAsia="es-ES"/>
        </w:rPr>
        <w:t>Teogonía</w:t>
      </w:r>
      <w:r w:rsidRPr="005D5DBC">
        <w:rPr>
          <w:rFonts w:eastAsia="Times New Roman" w:cstheme="minorHAnsi"/>
          <w:lang w:eastAsia="es-ES"/>
        </w:rPr>
        <w:t xml:space="preserve"> de </w:t>
      </w:r>
      <w:proofErr w:type="spellStart"/>
      <w:r w:rsidRPr="005D5DBC">
        <w:rPr>
          <w:rFonts w:eastAsia="Times New Roman" w:cstheme="minorHAnsi"/>
          <w:lang w:eastAsia="es-ES"/>
        </w:rPr>
        <w:t>Hesiodo</w:t>
      </w:r>
      <w:proofErr w:type="spellEnd"/>
      <w:r w:rsidRPr="005D5DBC">
        <w:rPr>
          <w:rFonts w:eastAsia="Times New Roman" w:cstheme="minorHAnsi"/>
          <w:lang w:eastAsia="es-ES"/>
        </w:rPr>
        <w:t>, estas ideas cosmogónicas pueden confrontarse con la experiencia y someterse a la crítica empírico-racional.</w:t>
      </w:r>
    </w:p>
    <w:p w:rsidR="009A2ACA" w:rsidRDefault="009A2ACA" w:rsidP="009A2ACA">
      <w:pPr>
        <w:numPr>
          <w:ilvl w:val="0"/>
          <w:numId w:val="1"/>
        </w:numPr>
        <w:shd w:val="clear" w:color="auto" w:fill="FFFFFF"/>
        <w:spacing w:after="0" w:line="240" w:lineRule="auto"/>
        <w:jc w:val="both"/>
        <w:rPr>
          <w:rFonts w:eastAsia="Times New Roman" w:cstheme="minorHAnsi"/>
          <w:sz w:val="24"/>
          <w:szCs w:val="24"/>
          <w:lang w:eastAsia="es-ES"/>
        </w:rPr>
      </w:pPr>
      <w:r w:rsidRPr="005D5DBC">
        <w:rPr>
          <w:rFonts w:eastAsia="Times New Roman" w:cstheme="minorHAnsi"/>
          <w:b/>
          <w:bCs/>
          <w:smallCaps/>
          <w:bdr w:val="single" w:sz="2" w:space="0" w:color="FFFFFF" w:frame="1"/>
          <w:shd w:val="clear" w:color="auto" w:fill="FFFFD7"/>
          <w:lang w:eastAsia="es-ES"/>
        </w:rPr>
        <w:t>La circunstancia política.</w:t>
      </w:r>
      <w:r w:rsidRPr="005D5DBC">
        <w:rPr>
          <w:rFonts w:eastAsia="Times New Roman" w:cstheme="minorHAnsi"/>
          <w:lang w:eastAsia="es-ES"/>
        </w:rPr>
        <w:t> A partir del siglo VI a. C. tiene lugar en todo el mundo griego una honda transformación social que culmina en los siglos V y IV a. C. La peculiar organización social de los pueblos griegos agrupados en Ciudades-Estado (Polis), que gozan de autonomía administrativa, permitirá la puesta en práctica de distintos modos de organizar la convivencia, entre los cuales la mayor novedad es el sistema democrático. En la mitad del siglo V en Atenas nos encontramos con el apogeo de este sistema de gobierno, que reconoce la igualdad de los ciudadanos ante la ley (</w:t>
      </w:r>
      <w:proofErr w:type="spellStart"/>
      <w:r w:rsidRPr="005D5DBC">
        <w:rPr>
          <w:rFonts w:eastAsia="Times New Roman" w:cstheme="minorHAnsi"/>
          <w:lang w:eastAsia="es-ES"/>
        </w:rPr>
        <w:t>Isonomía</w:t>
      </w:r>
      <w:proofErr w:type="spellEnd"/>
      <w:r w:rsidRPr="005D5DBC">
        <w:rPr>
          <w:rFonts w:eastAsia="Times New Roman" w:cstheme="minorHAnsi"/>
          <w:lang w:eastAsia="es-ES"/>
        </w:rPr>
        <w:t xml:space="preserve">) y el derecho a hablar y ser escuchado en la Asamblea y a participar en el Consejo de Gobierno. En definitiva, la experiencia política de los griegos fue la que les capacitó para desarrollar "teorías" políticas, teorías encaminadas a dar respuesta a cuestiones acerca del origen y fundamentación de las costumbres y las leyes, acerca del mejor modo de </w:t>
      </w:r>
      <w:r w:rsidRPr="001B29C5">
        <w:rPr>
          <w:rFonts w:eastAsia="Times New Roman" w:cstheme="minorHAnsi"/>
          <w:sz w:val="24"/>
          <w:szCs w:val="24"/>
          <w:lang w:eastAsia="es-ES"/>
        </w:rPr>
        <w:t>vida asequible a los seres humanos... Las leyes y costumbres dejarán de ser comprendidas en el lenguaje mítico para requerir una justificación puramente racional, es decir, filosófica.</w:t>
      </w:r>
    </w:p>
    <w:p w:rsidR="00932321" w:rsidRDefault="00932321"/>
    <w:sectPr w:rsidR="00932321" w:rsidSect="009323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9731B"/>
    <w:multiLevelType w:val="multilevel"/>
    <w:tmpl w:val="4D50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2ACA"/>
    <w:rsid w:val="00932321"/>
    <w:rsid w:val="009A2A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A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3029</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2013-08-04T17:18:00Z</dcterms:created>
  <dcterms:modified xsi:type="dcterms:W3CDTF">2013-08-04T17:18:00Z</dcterms:modified>
</cp:coreProperties>
</file>