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30" w:rsidRDefault="00FE1CBD" w:rsidP="00FE1CBD">
      <w:pPr>
        <w:pStyle w:val="NormalWeb"/>
        <w:shd w:val="clear" w:color="auto" w:fill="86CDDB"/>
        <w:spacing w:line="336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La visión es la capacidad de distinguir los objetos y su entorno. El órgano de la visión es el ojo, que capta las vibraciones de la </w:t>
      </w:r>
    </w:p>
    <w:p w:rsidR="00FE1CBD" w:rsidRDefault="00FE1CBD" w:rsidP="00FE1CBD">
      <w:pPr>
        <w:pStyle w:val="NormalWeb"/>
        <w:shd w:val="clear" w:color="auto" w:fill="86CDDB"/>
        <w:spacing w:line="336" w:lineRule="atLeast"/>
        <w:jc w:val="both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luz,</w:t>
      </w:r>
      <w:r>
        <w:rPr>
          <w:rFonts w:ascii="Arial" w:hAnsi="Arial" w:cs="Arial"/>
          <w:color w:val="333333"/>
          <w:sz w:val="21"/>
          <w:szCs w:val="21"/>
        </w:rPr>
        <w:t xml:space="preserve"> que se desplaza en forma de onda y que vibra en contacto con los distintos cuerpos, transmitiéndolas al cerebro.</w:t>
      </w:r>
    </w:p>
    <w:p w:rsidR="00FE1CBD" w:rsidRDefault="00FE1CBD" w:rsidP="00FE1CBD">
      <w:pPr>
        <w:pStyle w:val="NormalWeb"/>
        <w:shd w:val="clear" w:color="auto" w:fill="86CDDB"/>
        <w:spacing w:line="336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Los ojos (dos en los seres humanos), se ubican en el rostro; cada uno de ellos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compuesto por el globo ocular (el ojo en sí), y los órganos anexos.</w:t>
      </w:r>
    </w:p>
    <w:p w:rsidR="00C87060" w:rsidRDefault="00C87060"/>
    <w:sectPr w:rsidR="00C87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BD"/>
    <w:rsid w:val="00C87060"/>
    <w:rsid w:val="00CA2BCD"/>
    <w:rsid w:val="00D85730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3</cp:revision>
  <dcterms:created xsi:type="dcterms:W3CDTF">2014-07-23T00:50:00Z</dcterms:created>
  <dcterms:modified xsi:type="dcterms:W3CDTF">2014-07-23T01:22:00Z</dcterms:modified>
</cp:coreProperties>
</file>