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9D" w:rsidRPr="001D0ECB" w:rsidRDefault="00A4039D" w:rsidP="00A4039D">
      <w:pPr>
        <w:pStyle w:val="Prrafodelista"/>
        <w:ind w:left="1440"/>
        <w:rPr>
          <w:rFonts w:ascii="Arial" w:hAnsi="Arial" w:cs="Arial"/>
          <w:sz w:val="24"/>
          <w:szCs w:val="24"/>
          <w:shd w:val="clear" w:color="auto" w:fill="FFFFFF"/>
          <w:lang w:val="ca-ES"/>
        </w:rPr>
      </w:pPr>
      <w:r w:rsidRPr="001D0ECB">
        <w:rPr>
          <w:rFonts w:ascii="Arial" w:hAnsi="Arial" w:cs="Arial"/>
          <w:sz w:val="24"/>
          <w:szCs w:val="24"/>
          <w:shd w:val="clear" w:color="auto" w:fill="FFFFFF"/>
          <w:lang w:val="ca-ES"/>
        </w:rPr>
        <w:t>Es realitzarà, com a part del punt B, i en cas que sigui evident l'existència d'un deute il·legítim, s'aplicaran els protocols pertinents, encaminats a què aquells que l'han produïda siguin qui la paguin -a més a més dels efectes judicials que corresponguin-.</w:t>
      </w:r>
    </w:p>
    <w:p w:rsidR="00692DB7" w:rsidRPr="00A4039D" w:rsidRDefault="00692DB7">
      <w:pPr>
        <w:rPr>
          <w:lang w:val="ca-ES"/>
        </w:rPr>
      </w:pPr>
    </w:p>
    <w:sectPr w:rsidR="00692DB7" w:rsidRPr="00A4039D" w:rsidSect="00692D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4039D"/>
    <w:rsid w:val="00692DB7"/>
    <w:rsid w:val="00A4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paumontlliure</dc:creator>
  <cp:lastModifiedBy>paumontlliure</cp:lastModifiedBy>
  <cp:revision>1</cp:revision>
  <dcterms:created xsi:type="dcterms:W3CDTF">2014-12-18T23:13:00Z</dcterms:created>
  <dcterms:modified xsi:type="dcterms:W3CDTF">2014-12-18T23:13:00Z</dcterms:modified>
</cp:coreProperties>
</file>