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0"/>
        <w:jc w:val="left"/>
      </w:pPr>
      <w:r w:rsidDel="00000000" w:rsidR="00000000" w:rsidRPr="00000000">
        <w:drawing>
          <wp:inline distB="19050" distT="19050" distL="19050" distR="19050">
            <wp:extent cx="581025" cy="5810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SERVEIS DEL SERVEI EDUCATIU DEL RIPOLLÈS Curs 2014/2015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(Cal que marqueu una creueta a l’espai en blau, en el cas que sigui del vostre interès)</w:t>
      </w:r>
    </w:p>
    <w:tbl>
      <w:tblPr>
        <w:tblStyle w:val="Table1"/>
        <w:bidiVisual w:val="0"/>
        <w:tblW w:w="15996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0"/>
        <w:gridCol w:w="990"/>
        <w:gridCol w:w="2775"/>
        <w:gridCol w:w="2811"/>
        <w:gridCol w:w="1425"/>
        <w:gridCol w:w="2925"/>
        <w:tblGridChange w:id="0">
          <w:tblGrid>
            <w:gridCol w:w="5070"/>
            <w:gridCol w:w="990"/>
            <w:gridCol w:w="2775"/>
            <w:gridCol w:w="2811"/>
            <w:gridCol w:w="1425"/>
            <w:gridCol w:w="2925"/>
          </w:tblGrid>
        </w:tblGridChange>
      </w:tblGrid>
      <w:tr>
        <w:trPr>
          <w:trHeight w:val="1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ZONA: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Objectiu/Estratègia/Objectiu/Actuació - activitat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 progrés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 procés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dicadors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Propostes de millora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80808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highlight w:val="darkGray"/>
                <w:vertAlign w:val="baseline"/>
                <w:rtl w:val="0"/>
              </w:rPr>
              <w:t xml:space="preserve">Millora dels resultats educatius.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spacing w:after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1.1.Coordinació amb els centres.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 després de tres cursos tots els centres participin en les activitats que es relacionen en aquest pla de treball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1.1.1 .- Consolidar el funcionament de la CAD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Sistematitzar en el 50% dels centres una CAD al mes.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Redactar un àmbit del pla d’atenció a la diversitat que figuri a la guia que crearà l’EAP.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1.1.1.1.-Sistematització de les CAD en els centres.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Crear una guia com a EAP que. serveixi de punt de partida per dinamitzar la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1.1.1.2- Dinamització de  les CAD com a eix central 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l’actuació i la intervenció de l’EAP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Prioritzar dos temes per treballar les CAD a cada centres.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1.1.2.- Donar suport als centres amb les proves de competències bàsiques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1.1.2.1.- Suport als centres amb les proves de competències bàsiques de  sisè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Una reunió amb els aplicadors i una reunió amb els  correctors.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Acta de la reunió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Utilització de l´espai web per part del professorat.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1.1.2.2.- Suport als centres amb les proves de competències bàsiques de quart d'ESO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Una reunió amb els aplicadors i una reunió amb els correctors.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Acta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Utilització de l´espai web per part del professorat.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Formulari per recollir les propostes de millora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1.1.3.-Organitzar activitats de dinamització de la zona adreçades a l’alumnat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Continuar fent el 100 % de les activitats proposades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1.1.3.1.- Teatre en anglès pels alumnes de primària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Percentatge d’alumnes assistents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Formulari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1.1.3.2.- Trobada musical d’alumnes de cinquè de la comarca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d’escoles assistent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Formulari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1.1.3.3.,- Trobada d’educació física d’alumnes de sisè de la comarca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d’escoles assistents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Formulari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1.1.3.4.- Visita cultural a Ripoll: Scriptorium, monestir i museu etnogràfic per a alumnes de cicle mitjà de primària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Percentatge d’escoles assistents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Formulari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1.1.3.5..- Audicions escolars per a alumnes d’educació infantil i primària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Percentatge d’escoles assistents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Formulari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1.1.3.6.- Visita cultural a Ripoll: Scriptorium, monestir i museu etnogràfic per a alumnes de segon d’ESO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Percentatge d’escoles assistents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Valoració conjunta per part de tots els  implicats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1.1.3.7..- Dia de la ciència adreçat a quart d’ESO  dels centres de la comarca.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fe2f3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Percentatge d’escoles assistents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Formulari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1.1.3.8.- Trobada English Day entre alumnes de primària i secundària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Nombre d’alumnes assistents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Formulari de valoració adreçat a alumnes i professorat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1.1.3.9.- Certamen de lectura en veu alta de les comarques: Cerdanya i Ripollès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Augmentar un 10% més la participació dels centres educatius de la comarca respecte el curs 2013-14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Percentatge participació centres educatius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Grau de satisfacció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Formulari de recollida de propostes de millora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1.2.- Contribució a la millora de les estratègies d'atenció a la diversitat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1.2.1.- Col•laborar amb els professors en l’elaboració i seguiment dels diversos tipus d’adaptacions de currículums.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1335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1335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Participar com a mínim en un claustre per escola o centre per tractar temes de diversitat.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1.2.1.1.- Treball en el seminari dels MEE les tres guies elaborades per el Departament d’Ensenyament.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spacing w:after="240" w:lineRule="auto"/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Crear un material propi per cada centre per poder explicar a la resta de professorat les tres guies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spacing w:after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1.3.- Coordinació  amb el/la CLIC dels centres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spacing w:after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1.3.1.- Fomentar la participación del/ de la CLIC en el grup impulsor de l’ILEC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240" w:lineRule="auto"/>
              <w:ind w:left="3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Implicació del CLIC en la construcció del Pla Lector.(100% de centres)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1.3.1.1. Participació en el taller GI(Grup Impulsor)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spacing w:after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Participació en el taller de 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80808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2.Cohesió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2.1.- Promoció de la inclusió en l'entorn escolar i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2.1.1.- Participar en la comissió de garanties d’admissió de Ripoll. (Primària i Secundària)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Elaboració d’un document consensuat per tota la comissió que recullin els criteris d’una distribució equilibrada de l’alumnat.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2.1.2.- Promoure i fer seguiment de projectes socioeconòmics adreçats a facilitar la igualtat d'oportunitats en els centres escolars (Programa SOS, Sortim Tots, ...)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 el 100% de l’alumnat tingui el material i els llibres.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 els alumnes assisteixin al 80% de les activitats escolars.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2.1.3.- Consolidar  i fer seguiment dels projectes socio-educatius (Enlleura't, reforç extra-escolar ....)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 el 100% dels projectes engegats  es continuïn el curs 15-16.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2.1.4.- Gestionar les demandes de les activitats  que encarreguen els centres a l’equip de sensibilització de la gestió MAP.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Augmentar un 10 % el nombre de centres  que participen en alguna de les activitats respecte el curs 13/14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2.1.4.1..- Obra de teatre de la Fundació MAP.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2.1.4.2.- Projecte hort escolar.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2.1.4.3.- Taller de les capacitats diferents.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firstLine="70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centres i alumnes participants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valoració de les diferents actuacions/activitats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4" w:val="single"/>
            </w:tcBorders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2.1.5 Assessorar en l’arribada de nouvinguts als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firstLine="708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Acordar amb els centres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2.1.5.1 Coordinació amb el/la tutor/a de l’ alumne nouvingut un cop per trimestre.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reunions realitzades.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Acta dels cords presos.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2.2- Contribució a la millora de la convivència als centres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2.2.1.- Consolidar les eines de prevenció i tractament de l’absentisme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Revisió del 100% dels centres per saber si tenen protocol elaborat.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Elaboració del 70% dels centres que no tinguin protocol.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2.2.2 Revisar el Projecte de Convivència de Centre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2.2.2.1.- Col·laboració en la revisió i actualització de documents de centre ( Projecte de Convivència).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/>
          </w:tcPr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demandes ateses.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projectes de convivència revisats i actualitzats.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2.3.- Col•laboració amb administracions i serveis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2.3.1. Treballar en xarxa amb entitats, serveis i institucions del sector (Serveis socials, CDIAP, CSMIJ, SIAD, CSMA, EAIA, Càrites …)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Continuar amb el 100% dels projectes engegats.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Número de projectes en que intervé més d’una entitat.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2.3.1.1- Participació a la taula de salut jove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2.3.1.2- Participació en la taula de prevenció i actuació de maltractaments.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2.3.1.3.- Participació coordinadora comarcal del Ripollès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2.3.1.4 Participació en la comissió de famílies multiproblemàtiques.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cfe2f3"/>
          </w:tcPr>
          <w:p w:rsidR="00000000" w:rsidDel="00000000" w:rsidP="00000000" w:rsidRDefault="00000000" w:rsidRPr="00000000">
            <w:pPr>
              <w:ind w:left="397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Participar a totes les reunions proposades.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</w:tcBorders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2.3.2. Coordinació amb tots els serveis i institucions del sector ( serveis socials, CDIAP, CSMIJ,SIAD, CSMA, EAIA, Càritas....)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ind w:left="397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Buscar la via més ràpida i òptima per emmagatzemar les informacions de cada alumne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2.4. Contribució a la millora de l'orientació personal, acadèmica i laboral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2.4.1. Fer l’acompanyament juntament amb el  centre en  el procés   d’orientació en centres d’educació especial i/o USEE/UEC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Elaborar un protocol d’actuació conjuntament amb els centres.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Estar present en la CAD on es pren la decisió.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Estar present amb el contacte amb la família.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614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4"/>
        <w:gridCol w:w="992"/>
        <w:gridCol w:w="2835"/>
        <w:gridCol w:w="2693"/>
        <w:gridCol w:w="1507"/>
        <w:gridCol w:w="3014"/>
        <w:tblGridChange w:id="0">
          <w:tblGrid>
            <w:gridCol w:w="5104"/>
            <w:gridCol w:w="992"/>
            <w:gridCol w:w="2835"/>
            <w:gridCol w:w="2693"/>
            <w:gridCol w:w="1507"/>
            <w:gridCol w:w="301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Família i alumnes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Objectiu/Estratègia/Objectiu/Actuació - activitat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 de progrés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 de procés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d’ indicadors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Propostes de millora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80808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1.Millora dels resultats educatius.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1.1.- Treball conjunt amb l’equip directiu per marcar la línia d’actuació en temes de diversitat.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Coordinació amb l’equip directiu bimensual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1.1.1.- Recolzar les iniciatives relacionades amb l’atenció a la diversitat.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.1.1.1.2.- Participació en projectes de reforç escolar fora d’horari lectiu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Mantenir el nombre d’alumnes que utilitzen aquest servei el curs 13/14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1.1.2.- Col•laborar en el procés de traspàs d’informació  de l’alumnat de l’E.P. a E.S.O.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Participar en el 100% de les coordinacions de traspàs d’informació.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1.1.3.- Participar i assessorar en els processos d’escolarització de l’alumnat NEE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Elaborar un protocol d’actuació conjuntament amb els centres.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Estar present en la CAD on es pren la decisió.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Estar present amb el contacte amb la família.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1.2.- Contribució a la millora de les estratègies d'atenció a la diversitat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1.2.1.- Proporcionar informació als tutors sobre dictàmens/informes socials i o altres informes, així com la transició dels alumnes que arriben per primera vegada al centre.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Participar  com a mínim en un claustre pedagògic per centre.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80808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2.Cohesió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2.1.- Facilitar la relació família escola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2.1.1. Donar a conèixer els centres a les famílies i orientar-les em l’ escolarització  dels seus fills.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 demandes sol·licitades.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2.1.2.- Donar suport a les AMPES que ho sol•licitin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 demandes sol·licitades.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2.1.3.- Assessorar a les famílies/centres en la gestió i tramitació de processos administratius dels alumnes NEE. (beques de menjador, transport...)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 les demandes.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2.2.- Contribució a la millora de l'orientació personal, acadèmica i laboral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2.2.1.- Valorar les característiques personals de l’alumnat dels centres així com els seus contextos de desenvolupament (escolar, social i familiar) per tal de detectar les NEE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 les demandes.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Definir conjuntament amb el centre com es fa la devolutiva del cas.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2.2.2.- Assessorar i acompanyar a l’alumnat amb  NEE i les seves famílies  al llarg de la seva escolaritat quan s’escaigui.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 les demandes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2.2.3. Col·laborar en el procés de transició  de l’ alumnar de NEE en les diferents etapes educatives.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 les demandes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2.2.4.- Elaborar la documentació prescriptiva  (dictàmens, informes socials...)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 les demandes.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2.2.5. Fer l’ acompanyament en el procés de preinscripció  i/o matriculació  en centres d’ educació especial  i/o USEC/UEC.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2.2.6.- Potenciar l’acció tutorial i l’orientació als centres: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100% dels centres que demanin assessorament sobre el PAT.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2.2.6.1. Assessorament al professorat en processos de tutoria, orientació personal, educativa i professional de l’alumne.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Recollir les demandes fetes des de la CAD sobre el tema.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Fer una radiografia dels centres sobre el tema, per saber l’estat actual.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2.2.8.1.- Valoració i orientació d’alumnes a diferents recursos de la zona.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Els alumnes que passin per CAD i que sigui necessari  fer una derivació o una orientació cap algun recurs l’EAP ha de ser present amb la família.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2.2.8.2.- Aplicació dels protocols de dislèxia, TDAH i altes capacitats elaborats pel  Departament d’Ensenyament.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Comptabilitzar quants alumnes arriben derivats a la CAD amb el protocol passat.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616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4"/>
        <w:gridCol w:w="992"/>
        <w:gridCol w:w="2835"/>
        <w:gridCol w:w="2685"/>
        <w:gridCol w:w="1560"/>
        <w:gridCol w:w="2984"/>
        <w:tblGridChange w:id="0">
          <w:tblGrid>
            <w:gridCol w:w="5104"/>
            <w:gridCol w:w="992"/>
            <w:gridCol w:w="2835"/>
            <w:gridCol w:w="2685"/>
            <w:gridCol w:w="1560"/>
            <w:gridCol w:w="298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Objectiu/Estratègia/Objectiu/Actuació - activitat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 de progrés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 de procés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d’ indicadors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Propostes de millora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80808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1.Millora dels resultats educatius.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1.2.- Treball en xarxa intercentres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1.2.1.- Organitzar i gestionar activitats de formació adreçades als docents de la comarca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1.2.1.1- Seminari de MEE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mestres participants i 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1.2.1.2-. Coordinació EP-ESO per àrees curriculars competencials (llengua i matemàtiques)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Mínim de dues reunions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Acta acords 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1.2.1.3..- Coordinació ESO-Batxillerat  per àrees curriculars competencials (llengua i matemàtiques)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Mínim de dues reunions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Acta acords 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1.2.1.4..- Seminari caps d’estudis / equips directius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certificats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Actes i acords 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1.2.1.5..- Grup de treball d’especialistes de música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certificats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Actes i acords 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1.2.1.6..- Seminari d’especialistes d’educació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certificats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Actes i acords 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1.2.1.7..- Coordinació de llars d’infants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Una reunió 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1.2.1..8.- Seminari de biblioteques escolars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certificats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Experiències recollides i publicades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1.2.1.9.- Seminari STAC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certificats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Experiències recollides i publicades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1.2.1..10.- Seminari English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certificats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Publicació a la web del SE dels continguts treballats i tot allò que fa referència a la jornada de l’English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Actes i acords 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1.2.1.11.- Seminari de Convivència (CLIC)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certificats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enquesta valoració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Actes i acords presos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1.2.1.12.- Sortida pedagògica de docents per conèixer recursos de la comarca i comarques veïnes.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Ripollès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Ruta daliniana (Alt Empordà)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L’Esquerda de Roda de Ter / Museu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Episcopal de Vic (Osona)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docents participants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de satisfacció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1.2.1.13.- Col•laboració en l’organització de l’Escola d’Estiu del Ripollès: gestió del bloc, gestió de inscripcions, organització i publicació del programa.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docents participants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de  satisfacció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1.2.1.14.- Intercanvi d’ experiències per secundària.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d’escoles participants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docents participants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d’experiències presentades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1.3.- Contribució a la millora de les estratègies d'atenció a la diversitat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1.3.1.- Assessorar en metodologies, estratègies i recursos per a l'atenció a la diversitat en llengua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1.3.1.1.- Assessoraments a demanda sobre competència lectora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demandes ateses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1.4.- Promoció de l'us de les TAC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1.4.1. Potenciar l’ús de les TAC en els centres de la comarca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1.4.1.1.- Recollir experiències TAC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d’experiències recollides i publicades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Veure web Servei Educatiu del Ripollès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1.4.1.2.- Tallers i atencions puntuals a demanda dels centres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demandes ateses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1.4.1.3.- Potenciar l’ús de la informàtica a l’aula en els centres de la zona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recursos presentats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1.4.1.4. Practicants de informàtica als centres sempre que el conveni ho faci possible.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d’escoles ateses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Document grau de satisfacció amb practicants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1.4.1.5. Suport a l’elaboració del Pla TAC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Realització del Pla TAC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1.4.1.6.- Ajuda a les escoles en la confecció i publicació de revistes escolars.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d’escoles ateses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Veure compte del CRP a Calameo amb el registre de revistes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1.5.- Millora de la  competència lectora de l’alumnat. Elaboració del pla lector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 la totalitat dels centres de la comarca tinguin el seu Pla Lector i l’apliquin(4 anys)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1.5.1.-Assessorar i donar suport al professorat en tot el procés d’ensenyament aprenentatge de la llengua al llarg de les diferents etapes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1.5.1.1-Dinamització de la formació de l’ILEC en centres de 1r any-primària: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12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    “Temps de lectura i activitats de lectura”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-12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1.5.1.2.  Dinamització de la formació de l’ILEC en centres de 2n any-primària: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   “Fluidesa lectora i estratègies de lectura”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1.5.1.3. Dinamització de la formació de l’ILEC en centres de 2n any-secundària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   “Fluidesa lectora i estratègies de lectura”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1.5.1.4. Dinamització de la formació de l’ILEC en centres de 3r any-primària: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“ Llegir per aprendre”.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1.5.1.5.Dinamització de la formació de l’ILEC en centres de 3r any-secundària.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“ Llegir per aprendre”.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1.5.1.6.Dinamització del treball als centres ILEC a traves de GI 1.- primària.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1.5.1.7. Dinamització del treball als centres ILEC a traves de GI 2.- primària.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1.5.1.8. Dinamització del treball als centres ILEC a traves de GI 2.- secundària.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ind w:left="-12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1.5.1.9. Dinamització del treball als centres ILEC a traves de GI 3.- primària.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1.5.1.10. Dinamització del treball als centres ILEC a traves de GI 3.- secundària.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d’aplicació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Enquesta de satisfacció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1.5.1.11. Assessoraments puntuals en centres no ILEC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Nombres de centres assessorats.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d’ activitats realitzades.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d’ acords presos.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1.5.1.11.- Presentació de recursos de lectura des del Servei Educatiu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recursos presentats.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préstecs fets.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1.6.- Formació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1.6.1.- Donar resposta a les necessitats formatives del professorat de la comarca.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Atendre el màxim de propostes de formació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1.6.1.1.- Suport als procediments vinculats a la formació permanent dels centres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Nombre d’activitats realitzats / 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Percentatge d’activitats en les que s’ha fet la transferencia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Veure memòria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1.6.1.2.- Suport i assessorament a projectes de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projectes atesos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Formularis de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1.6.1.3.- Actuació com a referents dels plans d’autonomia de centres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Percentatge de demandes ateses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1.6.1.4.- Detecció i planificació de les necessitats formatives dels centres i els professionals del món educatiu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deteccions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activitats realitzades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1.6.1.5.- Acompanyament i seguiment de la  FIC “El càlcul a l’educació infantil i primària”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Carpeta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Acords presos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Enquestes de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1.6.1.6.- .- Acompanyament i seguiment de la  FIC: Aprenentatge de la llengua transversalment a l’I-E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Carpeta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Acords presos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Enquestes de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1.6.1.6.- Taller estratègies metodològiques per atendre la diversitat a l’aula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1.6.1.7.- FIC Orientació des de les àrees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Carpeta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Acords presos, activitats realitzades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Enquestes de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1.6.1.8.- Seminari de competències bàsiques a l’educació infantil i primària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 centres participants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Certificats emesos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Enquestes de valoració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614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4"/>
        <w:gridCol w:w="992"/>
        <w:gridCol w:w="2693"/>
        <w:gridCol w:w="2880"/>
        <w:gridCol w:w="1515"/>
        <w:gridCol w:w="2961"/>
        <w:tblGridChange w:id="0">
          <w:tblGrid>
            <w:gridCol w:w="5104"/>
            <w:gridCol w:w="992"/>
            <w:gridCol w:w="2693"/>
            <w:gridCol w:w="2880"/>
            <w:gridCol w:w="1515"/>
            <w:gridCol w:w="296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SERVEIS EDUCATIUS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Objectiu/Estratègia/Objectiu/Actuació - activitat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 de progrés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 de procés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Resultats d’ indicadors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Propostes de millora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shd w:fill="80808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1.Millora dels resultats educatius.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1.1.- Coordinació amb els centres per elaborar la PGA i el PASEZ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Fer com a mínim  una actuació  per perfils vinculada amb els objectius generals de la PGA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1.1.1.- Visitar els centres, conjuntament amb un representant de cadascun dels perfils del SE, per coordinar el PASEZ i la PGA amb l'equip directiu.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ind w:left="765" w:hanging="76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Presentació de la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Carta de Serveis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del SE del Ripollès en el Seminari de Cap d’ Estudis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 el 70% de les actuacions de la carta de serveis hagin estat escollides com a mínim per un centre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Mesurar el % d’actuacions de la carta de serveis que demanen els centres.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Recollir les propostes de millora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numPr>
                <w:ilvl w:val="2"/>
                <w:numId w:val="1"/>
              </w:numPr>
              <w:ind w:left="765" w:hanging="765"/>
              <w:rPr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Treball de la PGA i dels indicadors de procés i de progrés 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left="765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el Seminari de Cap d’ Estudis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Reunió final de curs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Objectius valorats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Propostes de millora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1.1.3  Reunió amb l’equip directiu de cadascun dels centres de la comarca,  per valorar la PGA i el pla d’actuació del SE amb el centre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spacing w:befor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Recollir les valoracions en la intracentres i les propostes de millora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20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616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25"/>
        <w:gridCol w:w="15"/>
        <w:gridCol w:w="1056"/>
        <w:gridCol w:w="2693"/>
        <w:gridCol w:w="2925"/>
        <w:gridCol w:w="1470"/>
        <w:gridCol w:w="2976"/>
        <w:tblGridChange w:id="0">
          <w:tblGrid>
            <w:gridCol w:w="5025"/>
            <w:gridCol w:w="15"/>
            <w:gridCol w:w="1056"/>
            <w:gridCol w:w="2693"/>
            <w:gridCol w:w="2925"/>
            <w:gridCol w:w="1470"/>
            <w:gridCol w:w="2976"/>
          </w:tblGrid>
        </w:tblGridChange>
      </w:tblGrid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3495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2220"/>
        <w:tblGridChange w:id="0">
          <w:tblGrid>
            <w:gridCol w:w="1275"/>
            <w:gridCol w:w="2220"/>
          </w:tblGrid>
        </w:tblGridChange>
      </w:tblGrid>
      <w:tr>
        <w:trPr>
          <w:trHeight w:val="260" w:hRule="atLeast"/>
        </w:trPr>
        <w:tc>
          <w:tcPr>
            <w:shd w:fill="80808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Objectiu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bfbfbf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Estrategia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shd w:fill="eaf1dd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Objectiu específic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vertAlign w:val="baseline"/>
                <w:rtl w:val="0"/>
              </w:rPr>
              <w:t xml:space="preserve">Actuació-Activitat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.0" w:w="16838.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6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6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65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65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png"/></Relationships>
</file>