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0C" w:rsidRPr="008B310C" w:rsidRDefault="008B310C" w:rsidP="008B3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0C">
        <w:rPr>
          <w:rFonts w:ascii="Times New Roman" w:hAnsi="Times New Roman" w:cs="Times New Roman"/>
          <w:sz w:val="24"/>
          <w:szCs w:val="24"/>
        </w:rPr>
        <w:t>ARTICULO 24. REGIMEN NORMATIVO ESPECIAL PARA SITUACIONES DE DESASTRE</w:t>
      </w:r>
    </w:p>
    <w:p w:rsidR="00A8138B" w:rsidRPr="008B310C" w:rsidRDefault="008B310C" w:rsidP="008B3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0C">
        <w:rPr>
          <w:rFonts w:ascii="Times New Roman" w:hAnsi="Times New Roman" w:cs="Times New Roman"/>
          <w:sz w:val="24"/>
          <w:szCs w:val="24"/>
        </w:rPr>
        <w:t xml:space="preserve">. Declarada una situación de desastre conforme a lo dispuesto en el </w:t>
      </w:r>
      <w:proofErr w:type="spellStart"/>
      <w:r w:rsidRPr="008B310C">
        <w:rPr>
          <w:rFonts w:ascii="Times New Roman" w:hAnsi="Times New Roman" w:cs="Times New Roman"/>
          <w:sz w:val="24"/>
          <w:szCs w:val="24"/>
        </w:rPr>
        <w:t>articulo</w:t>
      </w:r>
      <w:proofErr w:type="spellEnd"/>
      <w:r w:rsidRPr="008B310C">
        <w:rPr>
          <w:rFonts w:ascii="Times New Roman" w:hAnsi="Times New Roman" w:cs="Times New Roman"/>
          <w:sz w:val="24"/>
          <w:szCs w:val="24"/>
        </w:rPr>
        <w:t xml:space="preserve"> 19 de este estatuto, en el mismo Decreto se determinará, de acuerdo con su carácter, magnitud y efectos, las normas legales aplicables en materia de contratos, control fiscal de recursos, adquisición y expropiación, ocupación y demolición, imposición de servidumbres, solución de conflictos, moratoria o refinanciación de deudas, incentivos de diverso orden para la rehabilitación, la reconstrucción y el desarrollo, administración y destinación de donaciones, y autorización, control, vigilancia e inversión de los bienes donados, de que tratan los artículos subsiguientes, que específicamente se elijan y precisen.  Los órganos competentes de las entidades territoriales dictarán, igualmente, las disposiciones especiales que deban regir en caso de que sea declarada una situación de desastre nacional, regional o local.  PARAGRAFO. Mediante la declaratoria de retorno a la normalidad de que trata el artículo 23 de este estatuto, se podrá disponer que continúen aplicándose las mismas normas, o algunas de ellas, de que trata el presente </w:t>
      </w:r>
      <w:proofErr w:type="spellStart"/>
      <w:r w:rsidRPr="008B310C">
        <w:rPr>
          <w:rFonts w:ascii="Times New Roman" w:hAnsi="Times New Roman" w:cs="Times New Roman"/>
          <w:sz w:val="24"/>
          <w:szCs w:val="24"/>
        </w:rPr>
        <w:t>articulo</w:t>
      </w:r>
      <w:proofErr w:type="spellEnd"/>
      <w:r w:rsidRPr="008B310C">
        <w:rPr>
          <w:rFonts w:ascii="Times New Roman" w:hAnsi="Times New Roman" w:cs="Times New Roman"/>
          <w:sz w:val="24"/>
          <w:szCs w:val="24"/>
        </w:rPr>
        <w:t xml:space="preserve"> y que se hayan determinado en el decreto de declaratoria o en </w:t>
      </w:r>
      <w:proofErr w:type="spellStart"/>
      <w:r w:rsidRPr="008B310C">
        <w:rPr>
          <w:rFonts w:ascii="Times New Roman" w:hAnsi="Times New Roman" w:cs="Times New Roman"/>
          <w:sz w:val="24"/>
          <w:szCs w:val="24"/>
        </w:rPr>
        <w:t>loa</w:t>
      </w:r>
      <w:proofErr w:type="spellEnd"/>
      <w:r w:rsidRPr="008B310C">
        <w:rPr>
          <w:rFonts w:ascii="Times New Roman" w:hAnsi="Times New Roman" w:cs="Times New Roman"/>
          <w:sz w:val="24"/>
          <w:szCs w:val="24"/>
        </w:rPr>
        <w:t xml:space="preserve"> que lo hayan modificado, durante cierto tiempo en las fases posteriores de rehabilitación, reconstrucción y desarrollo.</w:t>
      </w:r>
    </w:p>
    <w:sectPr w:rsidR="00A8138B" w:rsidRPr="008B310C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10C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8B310C"/>
    <w:rsid w:val="009C2740"/>
    <w:rsid w:val="00B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2015-05-13T05:30:00Z</dcterms:created>
  <dcterms:modified xsi:type="dcterms:W3CDTF">2015-05-13T05:31:00Z</dcterms:modified>
</cp:coreProperties>
</file>