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3E4F4" w14:textId="77777777" w:rsidR="00E61588" w:rsidRDefault="00E61588" w:rsidP="007F2735">
      <w:pPr>
        <w:pStyle w:val="APABody"/>
      </w:pPr>
    </w:p>
    <w:p w14:paraId="3ED332A4" w14:textId="77777777" w:rsidR="00E61588" w:rsidRDefault="00E61588" w:rsidP="007F2735">
      <w:pPr>
        <w:pStyle w:val="APABody"/>
      </w:pPr>
    </w:p>
    <w:p w14:paraId="474A9ACA" w14:textId="77777777" w:rsidR="00E61588" w:rsidRDefault="00E61588" w:rsidP="007F2735">
      <w:pPr>
        <w:pStyle w:val="APABody"/>
      </w:pPr>
    </w:p>
    <w:p w14:paraId="14210FBA" w14:textId="77777777" w:rsidR="00E61588" w:rsidRDefault="00E61588" w:rsidP="007F2735">
      <w:pPr>
        <w:pStyle w:val="APABody"/>
      </w:pPr>
    </w:p>
    <w:p w14:paraId="53650BF7" w14:textId="77777777" w:rsidR="00E61588" w:rsidRDefault="00E61588" w:rsidP="007F2735">
      <w:pPr>
        <w:pStyle w:val="APABody"/>
      </w:pPr>
    </w:p>
    <w:p w14:paraId="6688E1D0" w14:textId="77777777" w:rsidR="00E61588" w:rsidRDefault="00E61588" w:rsidP="007F2735">
      <w:pPr>
        <w:pStyle w:val="APABody"/>
      </w:pPr>
    </w:p>
    <w:p w14:paraId="2C4BD5A9" w14:textId="77777777" w:rsidR="00E61588" w:rsidRDefault="00E61588" w:rsidP="007F2735">
      <w:pPr>
        <w:pStyle w:val="APACenteredText"/>
      </w:pPr>
      <w:r>
        <w:t>An Informatics Solution to a Healthcare Problem</w:t>
      </w:r>
    </w:p>
    <w:p w14:paraId="745079DA" w14:textId="77777777" w:rsidR="005E553F" w:rsidRDefault="005E553F" w:rsidP="005E553F">
      <w:pPr>
        <w:jc w:val="center"/>
      </w:pPr>
      <w:r>
        <w:t>Miley Cyrus, Kanye West and Lady Gaga</w:t>
      </w:r>
    </w:p>
    <w:p w14:paraId="4E5F88A5" w14:textId="77777777" w:rsidR="005E553F" w:rsidRPr="00041A2B" w:rsidRDefault="005E553F" w:rsidP="005E553F">
      <w:pPr>
        <w:jc w:val="center"/>
      </w:pPr>
      <w:r>
        <w:t>University of Ohio</w:t>
      </w:r>
    </w:p>
    <w:p w14:paraId="420A03DF" w14:textId="77777777" w:rsidR="005E553F" w:rsidRDefault="005E553F" w:rsidP="007F2735">
      <w:pPr>
        <w:pStyle w:val="APACenteredText"/>
      </w:pPr>
      <w:bookmarkStart w:id="0" w:name="_GoBack"/>
      <w:bookmarkEnd w:id="0"/>
    </w:p>
    <w:p w14:paraId="15436B5D" w14:textId="77777777" w:rsidR="00E61588" w:rsidRDefault="00E61588" w:rsidP="007F2735">
      <w:pPr>
        <w:pStyle w:val="APABody"/>
      </w:pPr>
      <w:r>
        <w:br w:type="page"/>
      </w:r>
    </w:p>
    <w:p w14:paraId="567A9118" w14:textId="77777777" w:rsidR="00E61588" w:rsidRDefault="00E61588" w:rsidP="007F2735">
      <w:pPr>
        <w:pStyle w:val="APACenteredText"/>
      </w:pPr>
      <w:r>
        <w:lastRenderedPageBreak/>
        <w:t>An Informatics Solution to a Healthcare Problem</w:t>
      </w:r>
    </w:p>
    <w:p w14:paraId="371D3C68" w14:textId="77777777" w:rsidR="000C6E62" w:rsidRPr="00C80E3D" w:rsidRDefault="000C6E62" w:rsidP="000C6E62">
      <w:pPr>
        <w:ind w:firstLine="720"/>
        <w:rPr>
          <w:szCs w:val="24"/>
        </w:rPr>
      </w:pPr>
      <w:r w:rsidRPr="00C80E3D">
        <w:rPr>
          <w:szCs w:val="24"/>
        </w:rPr>
        <w:t>Many issues of efficiency, productivity</w:t>
      </w:r>
      <w:r>
        <w:rPr>
          <w:szCs w:val="24"/>
        </w:rPr>
        <w:t>,</w:t>
      </w:r>
      <w:r w:rsidRPr="00C80E3D">
        <w:rPr>
          <w:szCs w:val="24"/>
        </w:rPr>
        <w:t xml:space="preserve"> and cost-effectiveness in healthcare can be resolved by informatics.  In this paper a proposed informatics solution will be detailed to address </w:t>
      </w:r>
      <w:r>
        <w:rPr>
          <w:szCs w:val="24"/>
        </w:rPr>
        <w:t>such</w:t>
      </w:r>
      <w:r w:rsidRPr="00C80E3D">
        <w:rPr>
          <w:szCs w:val="24"/>
        </w:rPr>
        <w:t xml:space="preserve"> problem</w:t>
      </w:r>
      <w:r>
        <w:rPr>
          <w:szCs w:val="24"/>
        </w:rPr>
        <w:t>s</w:t>
      </w:r>
      <w:r w:rsidRPr="00C80E3D">
        <w:rPr>
          <w:szCs w:val="24"/>
        </w:rPr>
        <w:t xml:space="preserve"> in </w:t>
      </w:r>
      <w:r>
        <w:rPr>
          <w:szCs w:val="24"/>
        </w:rPr>
        <w:t>a healthcare</w:t>
      </w:r>
      <w:r w:rsidRPr="00C80E3D">
        <w:rPr>
          <w:szCs w:val="24"/>
        </w:rPr>
        <w:t xml:space="preserve"> practice</w:t>
      </w:r>
      <w:r>
        <w:rPr>
          <w:szCs w:val="24"/>
        </w:rPr>
        <w:t>,</w:t>
      </w:r>
      <w:r w:rsidRPr="00C80E3D">
        <w:rPr>
          <w:szCs w:val="24"/>
        </w:rPr>
        <w:t xml:space="preserve"> from identification and scope </w:t>
      </w:r>
      <w:r>
        <w:rPr>
          <w:szCs w:val="24"/>
        </w:rPr>
        <w:t>of problem</w:t>
      </w:r>
      <w:r w:rsidRPr="00C80E3D">
        <w:rPr>
          <w:szCs w:val="24"/>
        </w:rPr>
        <w:t xml:space="preserve"> to implementation and evaluation.</w:t>
      </w:r>
    </w:p>
    <w:p w14:paraId="77A330D4" w14:textId="77777777" w:rsidR="000C6E62" w:rsidRPr="00AC4D35" w:rsidRDefault="000C6E62" w:rsidP="000C6E62">
      <w:pPr>
        <w:jc w:val="center"/>
        <w:rPr>
          <w:b/>
          <w:szCs w:val="24"/>
        </w:rPr>
      </w:pPr>
      <w:r w:rsidRPr="00AC4D35">
        <w:rPr>
          <w:b/>
          <w:szCs w:val="24"/>
        </w:rPr>
        <w:t>Formulation and Scope of Informatics Problem</w:t>
      </w:r>
    </w:p>
    <w:p w14:paraId="4A95270E" w14:textId="77777777" w:rsidR="000C6E62" w:rsidRPr="00D00B0B" w:rsidRDefault="000C6E62" w:rsidP="000C6E62">
      <w:pPr>
        <w:ind w:firstLine="720"/>
        <w:rPr>
          <w:szCs w:val="24"/>
        </w:rPr>
      </w:pPr>
      <w:r w:rsidRPr="00D00B0B">
        <w:rPr>
          <w:szCs w:val="24"/>
        </w:rPr>
        <w:t>New Nurse Practitioner Practice (NNPP) is a family practice office in Phoenix, Arizona.  It is staffed with one full time physician and three</w:t>
      </w:r>
      <w:r w:rsidR="00E02473">
        <w:rPr>
          <w:szCs w:val="24"/>
        </w:rPr>
        <w:t xml:space="preserve"> part-time Nurse Practitioners.  </w:t>
      </w:r>
      <w:r w:rsidRPr="00D00B0B">
        <w:rPr>
          <w:szCs w:val="24"/>
        </w:rPr>
        <w:t>The practice is currently utilizing a paper charting and scheduling system.  The practice is growing and there is a concern of shortage of physical space for maintaining these systems.  Utilizing paper charts is not efficient and does not provide the opportunity to use data electronically for improved evidence-based practice, tracking medical trends, or billing.</w:t>
      </w:r>
    </w:p>
    <w:p w14:paraId="57082F9B" w14:textId="77777777" w:rsidR="000C6E62" w:rsidRPr="00D00B0B" w:rsidRDefault="000C6E62" w:rsidP="000C6E62">
      <w:pPr>
        <w:ind w:firstLine="720"/>
        <w:rPr>
          <w:szCs w:val="24"/>
        </w:rPr>
      </w:pPr>
      <w:r w:rsidRPr="00D00B0B">
        <w:rPr>
          <w:szCs w:val="24"/>
        </w:rPr>
        <w:t>The informatics problem identified is a need for an electronic medical record (EMR) to address these concerns and bridge the</w:t>
      </w:r>
      <w:r>
        <w:rPr>
          <w:szCs w:val="24"/>
        </w:rPr>
        <w:t xml:space="preserve"> </w:t>
      </w:r>
      <w:r w:rsidRPr="00D00B0B">
        <w:rPr>
          <w:szCs w:val="24"/>
        </w:rPr>
        <w:t xml:space="preserve">disconnect of using </w:t>
      </w:r>
      <w:r>
        <w:rPr>
          <w:szCs w:val="24"/>
        </w:rPr>
        <w:t>electronic data</w:t>
      </w:r>
      <w:r w:rsidRPr="00D00B0B">
        <w:rPr>
          <w:szCs w:val="24"/>
        </w:rPr>
        <w:t xml:space="preserve"> versus </w:t>
      </w:r>
      <w:r>
        <w:rPr>
          <w:szCs w:val="24"/>
        </w:rPr>
        <w:t>paper</w:t>
      </w:r>
      <w:r w:rsidRPr="00D00B0B">
        <w:rPr>
          <w:szCs w:val="24"/>
        </w:rPr>
        <w:t xml:space="preserve"> data.  This will also allow the practice to comply with federal healthcare initiatives of implementing EMRs </w:t>
      </w:r>
      <w:r>
        <w:rPr>
          <w:szCs w:val="24"/>
        </w:rPr>
        <w:t>in order to</w:t>
      </w:r>
      <w:r w:rsidRPr="00D00B0B">
        <w:rPr>
          <w:szCs w:val="24"/>
        </w:rPr>
        <w:t xml:space="preserve"> meet meaningful use criteria (see Appendix A</w:t>
      </w:r>
      <w:r w:rsidR="005C3F46">
        <w:rPr>
          <w:szCs w:val="24"/>
        </w:rPr>
        <w:t xml:space="preserve"> &amp; B</w:t>
      </w:r>
      <w:r w:rsidRPr="00D00B0B">
        <w:rPr>
          <w:szCs w:val="24"/>
        </w:rPr>
        <w:t xml:space="preserve"> for criteria).  Meaningful use occurs when a healthcare practice is able to demonstrate that they are using a certified EMR in a measurable way (U.S. Department of Health and Human Services (HHS), 2011a).  Cebul, Love, Jain, and Hebert (2011) have concluded after analyzing data from EMR-based versus paper-based practices that when an EMR meets the required criteria for meaningful use it should improve quality of patient care.  Other benefits of implementing an EMR will be the cost-effectiveness, a streamlined patient flow which will be timesaving, and an improvement in medical data tracking (HHS, 2011b).  </w:t>
      </w:r>
    </w:p>
    <w:p w14:paraId="7017403F" w14:textId="77777777" w:rsidR="000C6E62" w:rsidRDefault="000C6E62" w:rsidP="000C6E62">
      <w:pPr>
        <w:ind w:firstLine="720"/>
        <w:rPr>
          <w:szCs w:val="24"/>
        </w:rPr>
      </w:pPr>
      <w:r w:rsidRPr="00D00B0B">
        <w:rPr>
          <w:szCs w:val="24"/>
        </w:rPr>
        <w:lastRenderedPageBreak/>
        <w:t>The American Recovery and Reinvestment Act (ARRA) is a government stimulus plan which provides for financial incentives if meaningful use of an EMR is demonstrated (Recovery.gov, n.d.).  In order for NNPP to compete in a struggling economy, it must take advantage of this incentive and implement a certified EMR</w:t>
      </w:r>
      <w:r>
        <w:rPr>
          <w:szCs w:val="24"/>
        </w:rPr>
        <w:t>.</w:t>
      </w:r>
    </w:p>
    <w:p w14:paraId="4708A327" w14:textId="77777777" w:rsidR="000C6E62" w:rsidRPr="00AC4D35" w:rsidRDefault="000C6E62" w:rsidP="000C6E62">
      <w:pPr>
        <w:jc w:val="center"/>
        <w:rPr>
          <w:b/>
          <w:szCs w:val="24"/>
        </w:rPr>
      </w:pPr>
      <w:r w:rsidRPr="00AC4D35">
        <w:rPr>
          <w:b/>
          <w:szCs w:val="24"/>
        </w:rPr>
        <w:t>Significance of Informatics Problem</w:t>
      </w:r>
    </w:p>
    <w:p w14:paraId="3167E928" w14:textId="77777777" w:rsidR="000C6E62" w:rsidRPr="00837302" w:rsidRDefault="000C6E62" w:rsidP="000C6E62">
      <w:pPr>
        <w:ind w:firstLine="720"/>
        <w:rPr>
          <w:szCs w:val="24"/>
        </w:rPr>
      </w:pPr>
      <w:r w:rsidRPr="00837302">
        <w:rPr>
          <w:szCs w:val="24"/>
        </w:rPr>
        <w:t>The U.S. Department of Health and Human Services (HHS) developed criteria for an EMR to be certified</w:t>
      </w:r>
      <w:r>
        <w:rPr>
          <w:szCs w:val="24"/>
        </w:rPr>
        <w:t xml:space="preserve">. </w:t>
      </w:r>
      <w:r w:rsidRPr="00837302">
        <w:rPr>
          <w:szCs w:val="24"/>
        </w:rPr>
        <w:t xml:space="preserve"> CMS</w:t>
      </w:r>
      <w:r>
        <w:rPr>
          <w:szCs w:val="24"/>
        </w:rPr>
        <w:t xml:space="preserve"> will</w:t>
      </w:r>
      <w:r w:rsidRPr="00837302">
        <w:rPr>
          <w:szCs w:val="24"/>
        </w:rPr>
        <w:t xml:space="preserve"> pay incentives to </w:t>
      </w:r>
      <w:r>
        <w:rPr>
          <w:szCs w:val="24"/>
        </w:rPr>
        <w:t xml:space="preserve">eligible </w:t>
      </w:r>
      <w:r w:rsidRPr="00837302">
        <w:rPr>
          <w:szCs w:val="24"/>
        </w:rPr>
        <w:t xml:space="preserve">providers who </w:t>
      </w:r>
      <w:r>
        <w:rPr>
          <w:szCs w:val="24"/>
        </w:rPr>
        <w:t>de</w:t>
      </w:r>
      <w:r w:rsidR="008A4C72">
        <w:rPr>
          <w:szCs w:val="24"/>
        </w:rPr>
        <w:t>monstrate meaningful use of</w:t>
      </w:r>
      <w:r>
        <w:rPr>
          <w:szCs w:val="24"/>
        </w:rPr>
        <w:t xml:space="preserve"> a </w:t>
      </w:r>
      <w:r w:rsidRPr="00837302">
        <w:rPr>
          <w:szCs w:val="24"/>
        </w:rPr>
        <w:t>certified EMR in an effort to offset implementation cost</w:t>
      </w:r>
      <w:r>
        <w:rPr>
          <w:szCs w:val="24"/>
        </w:rPr>
        <w:t>s</w:t>
      </w:r>
      <w:r w:rsidRPr="00837302">
        <w:rPr>
          <w:szCs w:val="24"/>
        </w:rPr>
        <w:t xml:space="preserve"> (HHS, 2011c).  Meeting meaningful use with EMRs will: (a) improve quality, safety and efficiency by healthcare providers maintaining medication and allergy lists, (b) reduce errors with use of electronic order entry as compared to handwritten orders, (c) allow for patients and their families to engage with their healthcare situations by having access to their records, (d) </w:t>
      </w:r>
      <w:r w:rsidR="00DC3CD8">
        <w:rPr>
          <w:szCs w:val="24"/>
        </w:rPr>
        <w:t xml:space="preserve">improve coordination of </w:t>
      </w:r>
      <w:r w:rsidRPr="00837302">
        <w:rPr>
          <w:szCs w:val="24"/>
        </w:rPr>
        <w:t>care from one</w:t>
      </w:r>
      <w:r w:rsidR="00DC3CD8">
        <w:rPr>
          <w:szCs w:val="24"/>
        </w:rPr>
        <w:t xml:space="preserve"> setting to another</w:t>
      </w:r>
      <w:r w:rsidRPr="00837302">
        <w:rPr>
          <w:szCs w:val="24"/>
        </w:rPr>
        <w:t>, and (e) will foster shared decision-making with their providers which will improve health outcomes (HHS, 2011d).</w:t>
      </w:r>
    </w:p>
    <w:p w14:paraId="7A688323" w14:textId="77777777" w:rsidR="000C6E62" w:rsidRPr="00AC4D35" w:rsidRDefault="000C6E62" w:rsidP="000C6E62">
      <w:pPr>
        <w:ind w:firstLine="720"/>
        <w:rPr>
          <w:szCs w:val="24"/>
        </w:rPr>
      </w:pPr>
      <w:r w:rsidRPr="00837302">
        <w:rPr>
          <w:szCs w:val="24"/>
        </w:rPr>
        <w:t>By implementing an EMR, NNFP will run more efficiently and effectively with improvement in sche</w:t>
      </w:r>
      <w:r w:rsidR="00D67A7C">
        <w:rPr>
          <w:szCs w:val="24"/>
        </w:rPr>
        <w:t>duling, patient flow, and</w:t>
      </w:r>
      <w:r w:rsidRPr="00837302">
        <w:rPr>
          <w:szCs w:val="24"/>
        </w:rPr>
        <w:t xml:space="preserve"> billing process.  Optimal use of office space will </w:t>
      </w:r>
      <w:r w:rsidR="00F65E5E">
        <w:rPr>
          <w:szCs w:val="24"/>
        </w:rPr>
        <w:t>allow for a cleaner, more conduc</w:t>
      </w:r>
      <w:r w:rsidRPr="00837302">
        <w:rPr>
          <w:szCs w:val="24"/>
        </w:rPr>
        <w:t>ive work space for staff.  Risk of injury from moving paper charts will be eliminated.</w:t>
      </w:r>
    </w:p>
    <w:p w14:paraId="167BCD3A" w14:textId="77777777" w:rsidR="000C6E62" w:rsidRPr="00AC4D35" w:rsidRDefault="000C6E62" w:rsidP="000C6E62">
      <w:pPr>
        <w:jc w:val="center"/>
        <w:rPr>
          <w:b/>
          <w:szCs w:val="24"/>
        </w:rPr>
      </w:pPr>
      <w:r w:rsidRPr="00AC4D35">
        <w:rPr>
          <w:b/>
          <w:szCs w:val="24"/>
        </w:rPr>
        <w:t>Environmental Risk Analysis</w:t>
      </w:r>
    </w:p>
    <w:p w14:paraId="267CF91F" w14:textId="77777777" w:rsidR="000C6E62" w:rsidRPr="00AC4D35" w:rsidRDefault="000C6E62" w:rsidP="000C6E62">
      <w:pPr>
        <w:rPr>
          <w:szCs w:val="24"/>
        </w:rPr>
      </w:pPr>
      <w:r w:rsidRPr="00AC4D35">
        <w:rPr>
          <w:b/>
          <w:szCs w:val="24"/>
        </w:rPr>
        <w:tab/>
      </w:r>
      <w:r w:rsidRPr="00AC4D35">
        <w:rPr>
          <w:szCs w:val="24"/>
        </w:rPr>
        <w:t xml:space="preserve">After conducting an environmental risk analysis of </w:t>
      </w:r>
      <w:r>
        <w:rPr>
          <w:szCs w:val="24"/>
        </w:rPr>
        <w:t>NNPP</w:t>
      </w:r>
      <w:r w:rsidRPr="00AC4D35">
        <w:rPr>
          <w:szCs w:val="24"/>
        </w:rPr>
        <w:t>,</w:t>
      </w:r>
      <w:r>
        <w:rPr>
          <w:szCs w:val="24"/>
        </w:rPr>
        <w:t xml:space="preserve"> it was</w:t>
      </w:r>
      <w:r w:rsidRPr="00AC4D35">
        <w:rPr>
          <w:szCs w:val="24"/>
        </w:rPr>
        <w:t xml:space="preserve"> found that electronic data are protected better than paper records (Katic et al., 2007).  Paper charts are self-contained and easily carried away (Meredith, 2009)</w:t>
      </w:r>
      <w:r>
        <w:rPr>
          <w:szCs w:val="24"/>
        </w:rPr>
        <w:t xml:space="preserve">, and </w:t>
      </w:r>
      <w:r w:rsidRPr="00AC4D35">
        <w:rPr>
          <w:szCs w:val="24"/>
        </w:rPr>
        <w:t xml:space="preserve">a greater likelihood of medical errors </w:t>
      </w:r>
      <w:r>
        <w:rPr>
          <w:szCs w:val="24"/>
        </w:rPr>
        <w:t xml:space="preserve">exists </w:t>
      </w:r>
      <w:r w:rsidRPr="00AC4D35">
        <w:rPr>
          <w:szCs w:val="24"/>
        </w:rPr>
        <w:t>with a paper chart system compared to an EMR</w:t>
      </w:r>
      <w:r>
        <w:rPr>
          <w:szCs w:val="24"/>
        </w:rPr>
        <w:t xml:space="preserve"> (McDowell, Wahl, &amp; Michelson, 2003).</w:t>
      </w:r>
    </w:p>
    <w:p w14:paraId="236DE5F1" w14:textId="77777777" w:rsidR="000C6E62" w:rsidRPr="00AC4D35" w:rsidRDefault="000C6E62" w:rsidP="000C6E62">
      <w:pPr>
        <w:rPr>
          <w:szCs w:val="24"/>
        </w:rPr>
      </w:pPr>
      <w:r w:rsidRPr="00AC4D35">
        <w:rPr>
          <w:szCs w:val="24"/>
        </w:rPr>
        <w:lastRenderedPageBreak/>
        <w:t xml:space="preserve"> </w:t>
      </w:r>
      <w:r>
        <w:rPr>
          <w:szCs w:val="24"/>
        </w:rPr>
        <w:t>The</w:t>
      </w:r>
      <w:r w:rsidRPr="00AC4D35">
        <w:rPr>
          <w:szCs w:val="24"/>
        </w:rPr>
        <w:t xml:space="preserve"> office has multiple areas where charts have the potential to be misplaced (see Appendix </w:t>
      </w:r>
      <w:r>
        <w:rPr>
          <w:szCs w:val="24"/>
        </w:rPr>
        <w:t>C</w:t>
      </w:r>
      <w:r w:rsidRPr="00AC4D35">
        <w:rPr>
          <w:szCs w:val="24"/>
        </w:rPr>
        <w:t xml:space="preserve"> for office map).  An electronic charting and record system decreases the likelihood of lost patient files (O’Sullivan, Billing, &amp; Stokes, 2011).  </w:t>
      </w:r>
    </w:p>
    <w:p w14:paraId="4A1B138F" w14:textId="77777777" w:rsidR="000C6E62" w:rsidRPr="00AC4D35" w:rsidRDefault="000C6E62" w:rsidP="000C6E62">
      <w:pPr>
        <w:ind w:firstLine="720"/>
        <w:rPr>
          <w:szCs w:val="24"/>
        </w:rPr>
      </w:pPr>
      <w:r>
        <w:rPr>
          <w:szCs w:val="24"/>
        </w:rPr>
        <w:t>A</w:t>
      </w:r>
      <w:r w:rsidRPr="00AC4D35">
        <w:rPr>
          <w:szCs w:val="24"/>
        </w:rPr>
        <w:t xml:space="preserve">ccessibility is another </w:t>
      </w:r>
      <w:r>
        <w:rPr>
          <w:szCs w:val="24"/>
        </w:rPr>
        <w:t>issue</w:t>
      </w:r>
      <w:r w:rsidRPr="00AC4D35">
        <w:rPr>
          <w:szCs w:val="24"/>
        </w:rPr>
        <w:t xml:space="preserve"> when using a paper charting system (Katic et al</w:t>
      </w:r>
      <w:r>
        <w:rPr>
          <w:szCs w:val="24"/>
        </w:rPr>
        <w:t>.</w:t>
      </w:r>
      <w:r w:rsidRPr="00AC4D35">
        <w:rPr>
          <w:szCs w:val="24"/>
        </w:rPr>
        <w:t>, 2007).</w:t>
      </w:r>
      <w:r>
        <w:rPr>
          <w:szCs w:val="24"/>
        </w:rPr>
        <w:t xml:space="preserve">  </w:t>
      </w:r>
      <w:r w:rsidRPr="00306274">
        <w:rPr>
          <w:szCs w:val="24"/>
        </w:rPr>
        <w:t>Because the area in the office where charts are kept is small, the area becomes easily crowded.  Personnel take charts to different locations in the office which creates an inability to access a single chart from more than one location at any given time (O’Sullivan et al., 2011).  Office space is maximized by using a paperless system (Meredith, 2009).  The practice provides services to approximately 5,000 patients so a great number of charts must be stored, used, and accounted for.  Off-site storage also creates an issue of limited accessibility because the records are not readily available (O’Sullivan et al., 2011).</w:t>
      </w:r>
      <w:r>
        <w:rPr>
          <w:szCs w:val="24"/>
        </w:rPr>
        <w:t xml:space="preserve">  The</w:t>
      </w:r>
      <w:r w:rsidRPr="00AC4D35">
        <w:rPr>
          <w:szCs w:val="24"/>
        </w:rPr>
        <w:t xml:space="preserve"> current system places charts</w:t>
      </w:r>
      <w:r>
        <w:rPr>
          <w:szCs w:val="24"/>
        </w:rPr>
        <w:t xml:space="preserve"> </w:t>
      </w:r>
      <w:r w:rsidRPr="00AC4D35">
        <w:rPr>
          <w:szCs w:val="24"/>
        </w:rPr>
        <w:t xml:space="preserve">that require </w:t>
      </w:r>
      <w:r>
        <w:rPr>
          <w:szCs w:val="24"/>
        </w:rPr>
        <w:t>provider</w:t>
      </w:r>
      <w:r w:rsidRPr="00AC4D35">
        <w:rPr>
          <w:szCs w:val="24"/>
        </w:rPr>
        <w:t xml:space="preserve"> attention in a specific area.  </w:t>
      </w:r>
      <w:r>
        <w:rPr>
          <w:szCs w:val="24"/>
        </w:rPr>
        <w:t>If</w:t>
      </w:r>
      <w:r w:rsidRPr="00AC4D35">
        <w:rPr>
          <w:szCs w:val="24"/>
        </w:rPr>
        <w:t xml:space="preserve"> the provider</w:t>
      </w:r>
      <w:r>
        <w:rPr>
          <w:szCs w:val="24"/>
        </w:rPr>
        <w:t>s</w:t>
      </w:r>
      <w:r w:rsidRPr="00AC4D35">
        <w:rPr>
          <w:szCs w:val="24"/>
        </w:rPr>
        <w:t xml:space="preserve"> do not check the area constantly a chart may go unnoticed for some time (Meredith, 2009).  As updates and orders populate on a computer screen once logged in, they can be acknowledged with greater ease (Meredith, 2009).  Electronic records link new knowledge with clinical guidelines and evidence-based practice to create a higher level of patient care (Albert, 2007).  </w:t>
      </w:r>
    </w:p>
    <w:p w14:paraId="0BCA39F5" w14:textId="77777777" w:rsidR="000C6E62" w:rsidRPr="00AC4D35" w:rsidRDefault="000C6E62" w:rsidP="000C6E62">
      <w:pPr>
        <w:jc w:val="center"/>
        <w:rPr>
          <w:szCs w:val="24"/>
        </w:rPr>
      </w:pPr>
      <w:r w:rsidRPr="00AC4D35">
        <w:rPr>
          <w:b/>
          <w:szCs w:val="24"/>
        </w:rPr>
        <w:t>System Analysis</w:t>
      </w:r>
    </w:p>
    <w:p w14:paraId="681E19C8" w14:textId="77777777" w:rsidR="000C6E62" w:rsidRPr="00AC4D35" w:rsidRDefault="000C6E62" w:rsidP="000C6E62">
      <w:pPr>
        <w:rPr>
          <w:szCs w:val="24"/>
        </w:rPr>
      </w:pPr>
      <w:r w:rsidRPr="00AC4D35">
        <w:rPr>
          <w:szCs w:val="24"/>
        </w:rPr>
        <w:tab/>
        <w:t xml:space="preserve">A system analysis was conducted using the Gassert Model for Defining Information System Requirements for Nursing (MDISRN) (Gassert, 1996).  The model consists of five elements, each containing input and output criteria (see Appendix </w:t>
      </w:r>
      <w:r>
        <w:rPr>
          <w:szCs w:val="24"/>
        </w:rPr>
        <w:t>D</w:t>
      </w:r>
      <w:r w:rsidRPr="00AC4D35">
        <w:rPr>
          <w:szCs w:val="24"/>
        </w:rPr>
        <w:t xml:space="preserve"> for model diagram).  The elements of this model are: user, information processing, information systems, information, and system goals (Gassert, 1996).</w:t>
      </w:r>
    </w:p>
    <w:p w14:paraId="65D00D2F" w14:textId="77777777" w:rsidR="000C6E62" w:rsidRPr="00AC4D35" w:rsidRDefault="000C6E62" w:rsidP="000C6E62">
      <w:pPr>
        <w:rPr>
          <w:szCs w:val="24"/>
        </w:rPr>
      </w:pPr>
      <w:r w:rsidRPr="00AC4D35">
        <w:rPr>
          <w:b/>
          <w:szCs w:val="24"/>
        </w:rPr>
        <w:t>Nurse User Element</w:t>
      </w:r>
    </w:p>
    <w:p w14:paraId="7996A3C1" w14:textId="77777777" w:rsidR="000C6E62" w:rsidRPr="00AC4D35" w:rsidRDefault="000C6E62" w:rsidP="000C6E62">
      <w:pPr>
        <w:rPr>
          <w:szCs w:val="24"/>
        </w:rPr>
      </w:pPr>
      <w:r w:rsidRPr="00AC4D35">
        <w:rPr>
          <w:szCs w:val="24"/>
        </w:rPr>
        <w:lastRenderedPageBreak/>
        <w:tab/>
      </w:r>
      <w:r>
        <w:rPr>
          <w:szCs w:val="24"/>
        </w:rPr>
        <w:t>The</w:t>
      </w:r>
      <w:r w:rsidRPr="00AC4D35">
        <w:rPr>
          <w:szCs w:val="24"/>
        </w:rPr>
        <w:t xml:space="preserve"> main function </w:t>
      </w:r>
      <w:r>
        <w:rPr>
          <w:szCs w:val="24"/>
        </w:rPr>
        <w:t>of NNPP</w:t>
      </w:r>
      <w:r w:rsidRPr="00AC4D35">
        <w:rPr>
          <w:szCs w:val="24"/>
        </w:rPr>
        <w:t xml:space="preserve"> is to diagnose health problems or the potential for health problems.  Based on the diagnosis, </w:t>
      </w:r>
      <w:r>
        <w:rPr>
          <w:szCs w:val="24"/>
        </w:rPr>
        <w:t>clinicians</w:t>
      </w:r>
      <w:r w:rsidRPr="00AC4D35">
        <w:rPr>
          <w:szCs w:val="24"/>
        </w:rPr>
        <w:t xml:space="preserve"> must either treat the problem or facilitate health behavior </w:t>
      </w:r>
      <w:r>
        <w:rPr>
          <w:szCs w:val="24"/>
        </w:rPr>
        <w:t>changes</w:t>
      </w:r>
      <w:r w:rsidRPr="00AC4D35">
        <w:rPr>
          <w:szCs w:val="24"/>
        </w:rPr>
        <w:t xml:space="preserve"> to avoid future problems.  In order to perform this function properly and efficiently</w:t>
      </w:r>
      <w:r>
        <w:rPr>
          <w:szCs w:val="24"/>
        </w:rPr>
        <w:t>, clinicians</w:t>
      </w:r>
      <w:r w:rsidRPr="00AC4D35">
        <w:rPr>
          <w:szCs w:val="24"/>
        </w:rPr>
        <w:t xml:space="preserve"> need a way to handle information.  Important units of information for the </w:t>
      </w:r>
      <w:r>
        <w:rPr>
          <w:szCs w:val="24"/>
        </w:rPr>
        <w:t xml:space="preserve">treatment of </w:t>
      </w:r>
      <w:r w:rsidRPr="00AC4D35">
        <w:rPr>
          <w:szCs w:val="24"/>
        </w:rPr>
        <w:t>patients include vital sign history, assessments, chart notes, lab and imaging reports, informational handouts for patients, and discharge instructions with necessary follow-up.  Additional responsibilities will be to monitor progress, provide needed medications, and coordinate in-office follow-up care or recommend cl</w:t>
      </w:r>
      <w:r>
        <w:rPr>
          <w:szCs w:val="24"/>
        </w:rPr>
        <w:t xml:space="preserve">inician referrals.  Because of </w:t>
      </w:r>
      <w:r w:rsidRPr="00AC4D35">
        <w:rPr>
          <w:szCs w:val="24"/>
        </w:rPr>
        <w:t xml:space="preserve">functional and informational requirements, the information </w:t>
      </w:r>
      <w:r>
        <w:rPr>
          <w:szCs w:val="24"/>
        </w:rPr>
        <w:t xml:space="preserve">obtained </w:t>
      </w:r>
      <w:r w:rsidRPr="00AC4D35">
        <w:rPr>
          <w:szCs w:val="24"/>
        </w:rPr>
        <w:t xml:space="preserve">is necessary in coordinating discharge information and </w:t>
      </w:r>
      <w:r w:rsidR="005A57C3">
        <w:rPr>
          <w:szCs w:val="24"/>
        </w:rPr>
        <w:t>continued communication with</w:t>
      </w:r>
      <w:r w:rsidRPr="00AC4D35">
        <w:rPr>
          <w:szCs w:val="24"/>
        </w:rPr>
        <w:t xml:space="preserve"> patients receiving treatment or preven</w:t>
      </w:r>
      <w:r>
        <w:rPr>
          <w:szCs w:val="24"/>
        </w:rPr>
        <w:t>ta</w:t>
      </w:r>
      <w:r w:rsidRPr="00AC4D35">
        <w:rPr>
          <w:szCs w:val="24"/>
        </w:rPr>
        <w:t xml:space="preserve">tive services. </w:t>
      </w:r>
    </w:p>
    <w:p w14:paraId="23152198" w14:textId="77777777" w:rsidR="000C6E62" w:rsidRPr="00AC4D35" w:rsidRDefault="000C6E62" w:rsidP="000C6E62">
      <w:pPr>
        <w:rPr>
          <w:szCs w:val="24"/>
        </w:rPr>
      </w:pPr>
      <w:r w:rsidRPr="00AC4D35">
        <w:rPr>
          <w:b/>
          <w:szCs w:val="24"/>
        </w:rPr>
        <w:t>Information Processing Element</w:t>
      </w:r>
    </w:p>
    <w:p w14:paraId="7CB68F12" w14:textId="77777777" w:rsidR="000C6E62" w:rsidRDefault="000C6E62" w:rsidP="000C6E62">
      <w:pPr>
        <w:rPr>
          <w:szCs w:val="24"/>
        </w:rPr>
      </w:pPr>
      <w:r w:rsidRPr="00AC4D35">
        <w:rPr>
          <w:szCs w:val="24"/>
        </w:rPr>
        <w:tab/>
      </w:r>
      <w:r>
        <w:rPr>
          <w:szCs w:val="24"/>
        </w:rPr>
        <w:t>Information processing requirements can be determined</w:t>
      </w:r>
      <w:r w:rsidRPr="00AC4D35">
        <w:rPr>
          <w:szCs w:val="24"/>
        </w:rPr>
        <w:t xml:space="preserve"> ba</w:t>
      </w:r>
      <w:r>
        <w:rPr>
          <w:szCs w:val="24"/>
        </w:rPr>
        <w:t xml:space="preserve">sed on the functional needs of </w:t>
      </w:r>
      <w:r w:rsidRPr="00AC4D35">
        <w:rPr>
          <w:szCs w:val="24"/>
        </w:rPr>
        <w:t xml:space="preserve">information and the responsibilities of </w:t>
      </w:r>
      <w:r>
        <w:rPr>
          <w:szCs w:val="24"/>
        </w:rPr>
        <w:t>the</w:t>
      </w:r>
      <w:r w:rsidRPr="00AC4D35">
        <w:rPr>
          <w:szCs w:val="24"/>
        </w:rPr>
        <w:t xml:space="preserve"> practice.  </w:t>
      </w:r>
      <w:r>
        <w:rPr>
          <w:szCs w:val="24"/>
        </w:rPr>
        <w:t>A</w:t>
      </w:r>
      <w:r w:rsidRPr="00AC4D35">
        <w:rPr>
          <w:szCs w:val="24"/>
        </w:rPr>
        <w:t xml:space="preserve"> computer system must provide us with useful information derived from the entered data.  Two examples of this type of information would be vital sign trends over numerous visits and alerts for abnormal lab values.</w:t>
      </w:r>
    </w:p>
    <w:p w14:paraId="029B90FE" w14:textId="77777777" w:rsidR="000C6E62" w:rsidRPr="00AC4D35" w:rsidRDefault="000C6E62" w:rsidP="000C6E62">
      <w:pPr>
        <w:rPr>
          <w:szCs w:val="24"/>
        </w:rPr>
      </w:pPr>
      <w:r w:rsidRPr="00AC4D35">
        <w:rPr>
          <w:b/>
          <w:szCs w:val="24"/>
        </w:rPr>
        <w:t>Nursing Information Systems Element</w:t>
      </w:r>
    </w:p>
    <w:p w14:paraId="2515FFAC" w14:textId="77777777" w:rsidR="000C6E62" w:rsidRPr="00AC4D35" w:rsidRDefault="000C6E62" w:rsidP="000C6E62">
      <w:pPr>
        <w:rPr>
          <w:szCs w:val="24"/>
        </w:rPr>
      </w:pPr>
      <w:r w:rsidRPr="00AC4D35">
        <w:rPr>
          <w:szCs w:val="24"/>
        </w:rPr>
        <w:tab/>
        <w:t xml:space="preserve">In order for </w:t>
      </w:r>
      <w:r>
        <w:rPr>
          <w:szCs w:val="24"/>
        </w:rPr>
        <w:t>the</w:t>
      </w:r>
      <w:r w:rsidRPr="00AC4D35">
        <w:rPr>
          <w:szCs w:val="24"/>
        </w:rPr>
        <w:t xml:space="preserve"> information to be processed, </w:t>
      </w:r>
      <w:r>
        <w:rPr>
          <w:szCs w:val="24"/>
        </w:rPr>
        <w:t>the</w:t>
      </w:r>
      <w:r w:rsidRPr="00AC4D35">
        <w:rPr>
          <w:szCs w:val="24"/>
        </w:rPr>
        <w:t xml:space="preserve"> computer system </w:t>
      </w:r>
      <w:r>
        <w:rPr>
          <w:szCs w:val="24"/>
        </w:rPr>
        <w:t>must be reliable</w:t>
      </w:r>
      <w:r w:rsidRPr="00AC4D35">
        <w:rPr>
          <w:szCs w:val="24"/>
        </w:rPr>
        <w:t>, and</w:t>
      </w:r>
      <w:r>
        <w:rPr>
          <w:szCs w:val="24"/>
        </w:rPr>
        <w:t xml:space="preserve"> have</w:t>
      </w:r>
      <w:r w:rsidRPr="00AC4D35">
        <w:rPr>
          <w:szCs w:val="24"/>
        </w:rPr>
        <w:t xml:space="preserve"> a way to easily view </w:t>
      </w:r>
      <w:r>
        <w:rPr>
          <w:szCs w:val="24"/>
        </w:rPr>
        <w:t>the</w:t>
      </w:r>
      <w:r w:rsidRPr="00AC4D35">
        <w:rPr>
          <w:szCs w:val="24"/>
        </w:rPr>
        <w:t xml:space="preserve"> information.  </w:t>
      </w:r>
      <w:r>
        <w:rPr>
          <w:szCs w:val="24"/>
        </w:rPr>
        <w:t>The</w:t>
      </w:r>
      <w:r w:rsidRPr="00AC4D35">
        <w:rPr>
          <w:szCs w:val="24"/>
        </w:rPr>
        <w:t xml:space="preserve"> practice is interested in computer systems that are fast, accurate, and </w:t>
      </w:r>
      <w:r>
        <w:rPr>
          <w:szCs w:val="24"/>
        </w:rPr>
        <w:t>adaptable</w:t>
      </w:r>
      <w:r w:rsidRPr="00AC4D35">
        <w:rPr>
          <w:szCs w:val="24"/>
        </w:rPr>
        <w:t xml:space="preserve">.  As </w:t>
      </w:r>
      <w:r>
        <w:rPr>
          <w:szCs w:val="24"/>
        </w:rPr>
        <w:t>business expands</w:t>
      </w:r>
      <w:r w:rsidRPr="00AC4D35">
        <w:rPr>
          <w:szCs w:val="24"/>
        </w:rPr>
        <w:t xml:space="preserve"> and develop</w:t>
      </w:r>
      <w:r>
        <w:rPr>
          <w:szCs w:val="24"/>
        </w:rPr>
        <w:t>s</w:t>
      </w:r>
      <w:r w:rsidRPr="00AC4D35">
        <w:rPr>
          <w:szCs w:val="24"/>
        </w:rPr>
        <w:t xml:space="preserve"> new needs, it is important to have a system that has expanding storage capabilities and is versatile, with the ability to change as </w:t>
      </w:r>
      <w:r>
        <w:rPr>
          <w:szCs w:val="24"/>
        </w:rPr>
        <w:t>the practice</w:t>
      </w:r>
      <w:r w:rsidRPr="00AC4D35">
        <w:rPr>
          <w:szCs w:val="24"/>
        </w:rPr>
        <w:t xml:space="preserve"> grow</w:t>
      </w:r>
      <w:r>
        <w:rPr>
          <w:szCs w:val="24"/>
        </w:rPr>
        <w:t>s</w:t>
      </w:r>
      <w:r w:rsidRPr="00AC4D35">
        <w:rPr>
          <w:szCs w:val="24"/>
        </w:rPr>
        <w:t>.</w:t>
      </w:r>
      <w:r>
        <w:rPr>
          <w:szCs w:val="24"/>
        </w:rPr>
        <w:t xml:space="preserve">  The practice</w:t>
      </w:r>
      <w:r w:rsidRPr="00AC4D35">
        <w:rPr>
          <w:szCs w:val="24"/>
        </w:rPr>
        <w:t xml:space="preserve"> require</w:t>
      </w:r>
      <w:r>
        <w:rPr>
          <w:szCs w:val="24"/>
        </w:rPr>
        <w:t>s</w:t>
      </w:r>
      <w:r w:rsidRPr="00AC4D35">
        <w:rPr>
          <w:szCs w:val="24"/>
        </w:rPr>
        <w:t xml:space="preserve"> the ability to see system outputs of information on a computer screen, and must also have the capability to print those screens to send with our </w:t>
      </w:r>
      <w:r w:rsidRPr="00AC4D35">
        <w:rPr>
          <w:szCs w:val="24"/>
        </w:rPr>
        <w:lastRenderedPageBreak/>
        <w:t>patients if needed.  As discussed previously, some of the beneficial information for clinicians to see and print would be lab results, discharge summary, vital signs and assessments, medical documents, and prescriptions.</w:t>
      </w:r>
    </w:p>
    <w:p w14:paraId="57FE2115" w14:textId="77777777" w:rsidR="000C6E62" w:rsidRPr="00AC4D35" w:rsidRDefault="000C6E62" w:rsidP="000C6E62">
      <w:pPr>
        <w:rPr>
          <w:szCs w:val="24"/>
        </w:rPr>
      </w:pPr>
      <w:r w:rsidRPr="00AC4D35">
        <w:rPr>
          <w:b/>
          <w:szCs w:val="24"/>
        </w:rPr>
        <w:t>Nursing Information Element</w:t>
      </w:r>
    </w:p>
    <w:p w14:paraId="4B480AEE" w14:textId="77777777" w:rsidR="000C6E62" w:rsidRPr="00AC4D35" w:rsidRDefault="000C6E62" w:rsidP="000C6E62">
      <w:pPr>
        <w:rPr>
          <w:szCs w:val="24"/>
        </w:rPr>
      </w:pPr>
      <w:r w:rsidRPr="00AC4D35">
        <w:rPr>
          <w:szCs w:val="24"/>
        </w:rPr>
        <w:tab/>
      </w:r>
      <w:r>
        <w:rPr>
          <w:szCs w:val="24"/>
        </w:rPr>
        <w:t>The</w:t>
      </w:r>
      <w:r w:rsidRPr="00AC4D35">
        <w:rPr>
          <w:szCs w:val="24"/>
        </w:rPr>
        <w:t xml:space="preserve"> practice looked at </w:t>
      </w:r>
      <w:r>
        <w:rPr>
          <w:szCs w:val="24"/>
        </w:rPr>
        <w:t xml:space="preserve">internal and external </w:t>
      </w:r>
      <w:r w:rsidRPr="00AC4D35">
        <w:rPr>
          <w:szCs w:val="24"/>
        </w:rPr>
        <w:t xml:space="preserve">data needing to be integrated into our new system.  Current available data includes past charts either needing to be scanned into the system or already automated, past history from other providers, and previous visit data.  Results from labs, imaging, and other diagnostic testing done outside of our office will need to be retrieved by </w:t>
      </w:r>
      <w:r>
        <w:rPr>
          <w:szCs w:val="24"/>
        </w:rPr>
        <w:t>the</w:t>
      </w:r>
      <w:r w:rsidRPr="00AC4D35">
        <w:rPr>
          <w:szCs w:val="24"/>
        </w:rPr>
        <w:t xml:space="preserve"> system.  Combine the available data with our system outputs, and </w:t>
      </w:r>
      <w:r>
        <w:rPr>
          <w:szCs w:val="24"/>
        </w:rPr>
        <w:t>the practice</w:t>
      </w:r>
      <w:r w:rsidRPr="00AC4D35">
        <w:rPr>
          <w:szCs w:val="24"/>
        </w:rPr>
        <w:t xml:space="preserve"> require</w:t>
      </w:r>
      <w:r>
        <w:rPr>
          <w:szCs w:val="24"/>
        </w:rPr>
        <w:t>s</w:t>
      </w:r>
      <w:r w:rsidRPr="00AC4D35">
        <w:rPr>
          <w:szCs w:val="24"/>
        </w:rPr>
        <w:t xml:space="preserve"> a large amount of data to be stored and processed.  Records, results, history, medications, educational needs, assessments, and patient resources are just some of the data </w:t>
      </w:r>
      <w:r>
        <w:rPr>
          <w:szCs w:val="24"/>
        </w:rPr>
        <w:t>required</w:t>
      </w:r>
      <w:r w:rsidRPr="00AC4D35">
        <w:rPr>
          <w:szCs w:val="24"/>
        </w:rPr>
        <w:t>.</w:t>
      </w:r>
    </w:p>
    <w:p w14:paraId="25D8204F" w14:textId="77777777" w:rsidR="000C6E62" w:rsidRPr="00AC4D35" w:rsidRDefault="000C6E62" w:rsidP="000C6E62">
      <w:pPr>
        <w:rPr>
          <w:szCs w:val="24"/>
        </w:rPr>
      </w:pPr>
      <w:r w:rsidRPr="00AC4D35">
        <w:rPr>
          <w:b/>
          <w:szCs w:val="24"/>
        </w:rPr>
        <w:t>Nursing System Goal Element</w:t>
      </w:r>
    </w:p>
    <w:p w14:paraId="6F5C33FD" w14:textId="77777777" w:rsidR="000C6E62" w:rsidRPr="00AC4D35" w:rsidRDefault="000C6E62" w:rsidP="000C6E62">
      <w:pPr>
        <w:rPr>
          <w:szCs w:val="24"/>
        </w:rPr>
      </w:pPr>
      <w:r w:rsidRPr="00AC4D35">
        <w:rPr>
          <w:szCs w:val="24"/>
        </w:rPr>
        <w:tab/>
        <w:t xml:space="preserve">The ultimate goal of using the information gained in </w:t>
      </w:r>
      <w:r>
        <w:rPr>
          <w:szCs w:val="24"/>
        </w:rPr>
        <w:t>the</w:t>
      </w:r>
      <w:r w:rsidRPr="00AC4D35">
        <w:rPr>
          <w:szCs w:val="24"/>
        </w:rPr>
        <w:t xml:space="preserve"> practice is to provide the best care and achieve optimal patient outcomes.  </w:t>
      </w:r>
      <w:r>
        <w:rPr>
          <w:szCs w:val="24"/>
        </w:rPr>
        <w:t>This can be achieved</w:t>
      </w:r>
      <w:r w:rsidRPr="00AC4D35">
        <w:rPr>
          <w:szCs w:val="24"/>
        </w:rPr>
        <w:t xml:space="preserve"> by providing our patients with easy-to-follow discharge instructions and follow-up, as well as using integrated lab results, assessments, testing, and history to obtain a full picture of the patient so that we may accurately diagnose and implement a relevant plan of care.  By comparing system outputs, data requirements, and system goals, </w:t>
      </w:r>
      <w:r>
        <w:rPr>
          <w:szCs w:val="24"/>
        </w:rPr>
        <w:t>it is</w:t>
      </w:r>
      <w:r w:rsidRPr="00AC4D35">
        <w:rPr>
          <w:szCs w:val="24"/>
        </w:rPr>
        <w:t xml:space="preserve"> conclude</w:t>
      </w:r>
      <w:r>
        <w:rPr>
          <w:szCs w:val="24"/>
        </w:rPr>
        <w:t>d</w:t>
      </w:r>
      <w:r w:rsidRPr="00AC4D35">
        <w:rPr>
          <w:szCs w:val="24"/>
        </w:rPr>
        <w:t xml:space="preserve"> that a computerized charting and record system would be greatly beneficial to </w:t>
      </w:r>
      <w:r>
        <w:rPr>
          <w:szCs w:val="24"/>
        </w:rPr>
        <w:t>the</w:t>
      </w:r>
      <w:r w:rsidRPr="00AC4D35">
        <w:rPr>
          <w:szCs w:val="24"/>
        </w:rPr>
        <w:t xml:space="preserve"> practice.  </w:t>
      </w:r>
      <w:r>
        <w:rPr>
          <w:szCs w:val="24"/>
        </w:rPr>
        <w:t>NNPP</w:t>
      </w:r>
      <w:r w:rsidRPr="00AC4D35">
        <w:rPr>
          <w:szCs w:val="24"/>
        </w:rPr>
        <w:t xml:space="preserve"> track</w:t>
      </w:r>
      <w:r>
        <w:rPr>
          <w:szCs w:val="24"/>
        </w:rPr>
        <w:t>s</w:t>
      </w:r>
      <w:r w:rsidRPr="00AC4D35">
        <w:rPr>
          <w:szCs w:val="24"/>
        </w:rPr>
        <w:t xml:space="preserve"> a large amount of information on each patient, and by using computer records it will be easier to track and store this data.  In addition, an electronic system provides the opportunity to produce printed information for patients to take home that is more comprehensive, can integrate safety features, and improve the efficiency of </w:t>
      </w:r>
      <w:r>
        <w:rPr>
          <w:szCs w:val="24"/>
        </w:rPr>
        <w:t>the</w:t>
      </w:r>
      <w:r w:rsidRPr="00AC4D35">
        <w:rPr>
          <w:szCs w:val="24"/>
        </w:rPr>
        <w:t xml:space="preserve"> office by having all information in one place.</w:t>
      </w:r>
    </w:p>
    <w:p w14:paraId="3F436114" w14:textId="77777777" w:rsidR="000C6E62" w:rsidRPr="00AC4D35" w:rsidRDefault="000C6E62" w:rsidP="000C6E62">
      <w:pPr>
        <w:jc w:val="center"/>
        <w:rPr>
          <w:szCs w:val="24"/>
        </w:rPr>
      </w:pPr>
      <w:r w:rsidRPr="00AC4D35">
        <w:rPr>
          <w:b/>
          <w:szCs w:val="24"/>
        </w:rPr>
        <w:lastRenderedPageBreak/>
        <w:t>Operational Feasibility</w:t>
      </w:r>
    </w:p>
    <w:p w14:paraId="16F012F6" w14:textId="77777777" w:rsidR="000C6E62" w:rsidRPr="00AC4D35" w:rsidRDefault="000C6E62" w:rsidP="000C6E62">
      <w:pPr>
        <w:rPr>
          <w:szCs w:val="24"/>
        </w:rPr>
      </w:pPr>
      <w:r w:rsidRPr="00AC4D35">
        <w:rPr>
          <w:szCs w:val="24"/>
        </w:rPr>
        <w:tab/>
        <w:t xml:space="preserve">The staff of NNPP is excited to convert to </w:t>
      </w:r>
      <w:r>
        <w:rPr>
          <w:szCs w:val="24"/>
        </w:rPr>
        <w:t>EMR and</w:t>
      </w:r>
      <w:r w:rsidRPr="00AC4D35">
        <w:rPr>
          <w:szCs w:val="24"/>
        </w:rPr>
        <w:t xml:space="preserve"> eliminate the copious amounts of paper charts currently occupying a significant section of the work environment.  The transition to the electronic medical record is further supported by the need to maintain income related to new insurance billing requirements and to obtain reimbursement for health information technology updates from </w:t>
      </w:r>
      <w:r w:rsidRPr="00C36FC5">
        <w:rPr>
          <w:szCs w:val="24"/>
        </w:rPr>
        <w:t>ARRA (HHS, 2011</w:t>
      </w:r>
      <w:r>
        <w:rPr>
          <w:szCs w:val="24"/>
        </w:rPr>
        <w:t>c</w:t>
      </w:r>
      <w:r w:rsidRPr="00C36FC5">
        <w:rPr>
          <w:szCs w:val="24"/>
        </w:rPr>
        <w:t xml:space="preserve">).  </w:t>
      </w:r>
      <w:r>
        <w:rPr>
          <w:szCs w:val="24"/>
        </w:rPr>
        <w:t>EMR</w:t>
      </w:r>
      <w:r w:rsidRPr="00AC4D35">
        <w:rPr>
          <w:szCs w:val="24"/>
        </w:rPr>
        <w:t xml:space="preserve"> software options were evaluated for compatibility with NNPP work flow parameters by ensuring the office and computers have the technical capacity to perform necessary functions, accessibility from remote computers, software ability to communicate with other systems, and cost.  “The greatest obstacle to implementation of the computerized patient record is cost” (Zhang, Yamauchi, Mizuno, Zhang, &amp; Huang, 2004, p. 229).  The need for new computer hardware was recognized when reviewing technical needs for the software and upgrade related to age of hardware.</w:t>
      </w:r>
    </w:p>
    <w:p w14:paraId="131420EA" w14:textId="77777777" w:rsidR="000C6E62" w:rsidRPr="00AC4D35" w:rsidRDefault="000C6E62" w:rsidP="000C6E62">
      <w:pPr>
        <w:rPr>
          <w:szCs w:val="24"/>
        </w:rPr>
      </w:pPr>
      <w:r w:rsidRPr="00AC4D35">
        <w:rPr>
          <w:szCs w:val="24"/>
        </w:rPr>
        <w:tab/>
        <w:t xml:space="preserve">There will be minimal interruption of daily workflow while the new hardware and software is installed.  </w:t>
      </w:r>
      <w:r>
        <w:rPr>
          <w:szCs w:val="24"/>
        </w:rPr>
        <w:t xml:space="preserve">An information technology (IT) specialist from Desert River Solutions (DRS) </w:t>
      </w:r>
      <w:r w:rsidRPr="00AC4D35">
        <w:rPr>
          <w:szCs w:val="24"/>
        </w:rPr>
        <w:t xml:space="preserve">will </w:t>
      </w:r>
      <w:r>
        <w:rPr>
          <w:szCs w:val="24"/>
        </w:rPr>
        <w:t>conduct</w:t>
      </w:r>
      <w:r w:rsidRPr="00AC4D35">
        <w:rPr>
          <w:szCs w:val="24"/>
        </w:rPr>
        <w:t xml:space="preserve"> the exchange of hardware, installation of software, network </w:t>
      </w:r>
      <w:r>
        <w:rPr>
          <w:szCs w:val="24"/>
        </w:rPr>
        <w:t>configuration</w:t>
      </w:r>
      <w:r w:rsidRPr="00AC4D35">
        <w:rPr>
          <w:szCs w:val="24"/>
        </w:rPr>
        <w:t xml:space="preserve">, and evaluation of technological systems.  </w:t>
      </w:r>
      <w:r>
        <w:rPr>
          <w:szCs w:val="24"/>
        </w:rPr>
        <w:t>DRS</w:t>
      </w:r>
      <w:r w:rsidRPr="00AC4D35">
        <w:rPr>
          <w:szCs w:val="24"/>
        </w:rPr>
        <w:t xml:space="preserve"> consultants will transition paper charts to electronic format</w:t>
      </w:r>
      <w:r>
        <w:rPr>
          <w:szCs w:val="24"/>
        </w:rPr>
        <w:t>,</w:t>
      </w:r>
      <w:r w:rsidRPr="00AC4D35">
        <w:rPr>
          <w:szCs w:val="24"/>
        </w:rPr>
        <w:t xml:space="preserve"> and will </w:t>
      </w:r>
      <w:r>
        <w:rPr>
          <w:szCs w:val="24"/>
        </w:rPr>
        <w:t>also</w:t>
      </w:r>
      <w:r w:rsidRPr="00AC4D35">
        <w:rPr>
          <w:szCs w:val="24"/>
        </w:rPr>
        <w:t xml:space="preserve"> provide on-site education and training using the electronic charting, scheduling, and messaging system.</w:t>
      </w:r>
      <w:r>
        <w:rPr>
          <w:szCs w:val="24"/>
        </w:rPr>
        <w:t xml:space="preserve">  </w:t>
      </w:r>
      <w:r w:rsidRPr="00AC4D35">
        <w:rPr>
          <w:szCs w:val="24"/>
        </w:rPr>
        <w:t>Direct involvement with the development and reevaluation of work flow process will decrease</w:t>
      </w:r>
      <w:r>
        <w:rPr>
          <w:szCs w:val="24"/>
        </w:rPr>
        <w:t xml:space="preserve"> staff</w:t>
      </w:r>
      <w:r w:rsidRPr="00AC4D35">
        <w:rPr>
          <w:szCs w:val="24"/>
        </w:rPr>
        <w:t xml:space="preserve"> resistance to </w:t>
      </w:r>
      <w:r>
        <w:rPr>
          <w:szCs w:val="24"/>
        </w:rPr>
        <w:t>EMR</w:t>
      </w:r>
      <w:r w:rsidRPr="00AC4D35">
        <w:rPr>
          <w:szCs w:val="24"/>
        </w:rPr>
        <w:t xml:space="preserve"> implementation</w:t>
      </w:r>
      <w:r>
        <w:rPr>
          <w:szCs w:val="24"/>
        </w:rPr>
        <w:t xml:space="preserve"> </w:t>
      </w:r>
      <w:r w:rsidRPr="00AC4D35">
        <w:rPr>
          <w:szCs w:val="24"/>
        </w:rPr>
        <w:t>(Lorenzi, Kouroubali, Detmer, &amp; Bloomrosen, 2009).</w:t>
      </w:r>
    </w:p>
    <w:p w14:paraId="063F77AB" w14:textId="77777777" w:rsidR="000C6E62" w:rsidRPr="00AC4D35" w:rsidRDefault="000C6E62" w:rsidP="000C6E62">
      <w:pPr>
        <w:rPr>
          <w:szCs w:val="24"/>
        </w:rPr>
      </w:pPr>
      <w:r>
        <w:rPr>
          <w:szCs w:val="24"/>
        </w:rPr>
        <w:tab/>
      </w:r>
      <w:r w:rsidRPr="00AC4D35">
        <w:rPr>
          <w:szCs w:val="24"/>
        </w:rPr>
        <w:t xml:space="preserve">Work flow will not be significantly affected by the presence of </w:t>
      </w:r>
      <w:r>
        <w:rPr>
          <w:szCs w:val="24"/>
        </w:rPr>
        <w:t>DRS</w:t>
      </w:r>
      <w:r w:rsidRPr="00AC4D35">
        <w:rPr>
          <w:szCs w:val="24"/>
        </w:rPr>
        <w:t xml:space="preserve"> consultants during the paper chart conversion</w:t>
      </w:r>
      <w:r>
        <w:rPr>
          <w:szCs w:val="24"/>
        </w:rPr>
        <w:t>,</w:t>
      </w:r>
      <w:r w:rsidRPr="00AC4D35">
        <w:rPr>
          <w:szCs w:val="24"/>
        </w:rPr>
        <w:t xml:space="preserve"> as the transition of paper charts will make additional work space available</w:t>
      </w:r>
      <w:r>
        <w:rPr>
          <w:szCs w:val="24"/>
        </w:rPr>
        <w:t xml:space="preserve"> (Szmuc, 2011)</w:t>
      </w:r>
      <w:r w:rsidRPr="00AC4D35">
        <w:rPr>
          <w:szCs w:val="24"/>
        </w:rPr>
        <w:t>.  Adap</w:t>
      </w:r>
      <w:r>
        <w:rPr>
          <w:szCs w:val="24"/>
        </w:rPr>
        <w:t>ta</w:t>
      </w:r>
      <w:r w:rsidRPr="00AC4D35">
        <w:rPr>
          <w:szCs w:val="24"/>
        </w:rPr>
        <w:t>tion to new work process</w:t>
      </w:r>
      <w:r>
        <w:rPr>
          <w:szCs w:val="24"/>
        </w:rPr>
        <w:t>es</w:t>
      </w:r>
      <w:r w:rsidRPr="00AC4D35">
        <w:rPr>
          <w:szCs w:val="24"/>
        </w:rPr>
        <w:t xml:space="preserve"> will take </w:t>
      </w:r>
      <w:r>
        <w:rPr>
          <w:szCs w:val="24"/>
        </w:rPr>
        <w:t>approximately one</w:t>
      </w:r>
      <w:r w:rsidRPr="00AC4D35">
        <w:rPr>
          <w:szCs w:val="24"/>
        </w:rPr>
        <w:t xml:space="preserve"> month.  </w:t>
      </w:r>
      <w:r w:rsidR="00F4288B">
        <w:rPr>
          <w:szCs w:val="24"/>
        </w:rPr>
        <w:lastRenderedPageBreak/>
        <w:t>Reevaluation of work</w:t>
      </w:r>
      <w:r w:rsidRPr="00AC4D35">
        <w:rPr>
          <w:szCs w:val="24"/>
        </w:rPr>
        <w:t xml:space="preserve">flow processes will be reviewed at </w:t>
      </w:r>
      <w:r>
        <w:rPr>
          <w:szCs w:val="24"/>
        </w:rPr>
        <w:t>biweekly</w:t>
      </w:r>
      <w:r w:rsidRPr="00AC4D35">
        <w:rPr>
          <w:szCs w:val="24"/>
        </w:rPr>
        <w:t xml:space="preserve"> staff meetings</w:t>
      </w:r>
      <w:r w:rsidR="00F4288B">
        <w:rPr>
          <w:szCs w:val="24"/>
        </w:rPr>
        <w:t xml:space="preserve"> and alterations will be considered as needed</w:t>
      </w:r>
      <w:r w:rsidRPr="00AC4D35">
        <w:rPr>
          <w:szCs w:val="24"/>
        </w:rPr>
        <w:t xml:space="preserve">.  New workflow and process changes will be successful, since financial issues have been discussed, collaboration of EMR selection has occurred, and staff members have been involved in evaluation and evolution of workflow and adoption of new work </w:t>
      </w:r>
      <w:r>
        <w:rPr>
          <w:szCs w:val="24"/>
        </w:rPr>
        <w:t>processes</w:t>
      </w:r>
      <w:r w:rsidRPr="00AC4D35">
        <w:rPr>
          <w:szCs w:val="24"/>
        </w:rPr>
        <w:t xml:space="preserve"> </w:t>
      </w:r>
      <w:r>
        <w:rPr>
          <w:szCs w:val="24"/>
        </w:rPr>
        <w:t>(Lorenzi et al., 2009).</w:t>
      </w:r>
    </w:p>
    <w:p w14:paraId="4BDE999C" w14:textId="77777777" w:rsidR="000C6E62" w:rsidRPr="00AC4D35" w:rsidRDefault="000C6E62" w:rsidP="000C6E62">
      <w:pPr>
        <w:jc w:val="center"/>
        <w:rPr>
          <w:b/>
          <w:szCs w:val="24"/>
        </w:rPr>
      </w:pPr>
      <w:r w:rsidRPr="00AC4D35">
        <w:rPr>
          <w:b/>
          <w:szCs w:val="24"/>
        </w:rPr>
        <w:t>Software &amp; Hardware</w:t>
      </w:r>
    </w:p>
    <w:p w14:paraId="35B7E23E" w14:textId="77777777" w:rsidR="000C6E62" w:rsidRDefault="000C6E62" w:rsidP="000C6E62">
      <w:pPr>
        <w:ind w:firstLine="720"/>
        <w:rPr>
          <w:szCs w:val="24"/>
        </w:rPr>
      </w:pPr>
      <w:r>
        <w:rPr>
          <w:szCs w:val="24"/>
        </w:rPr>
        <w:t xml:space="preserve">A cloud-based EMR is proposed as the economically superior option for NNPP.  A cloud-based EMR will </w:t>
      </w:r>
      <w:r w:rsidR="00A8197B">
        <w:rPr>
          <w:szCs w:val="24"/>
        </w:rPr>
        <w:t xml:space="preserve">allow for </w:t>
      </w:r>
      <w:r>
        <w:rPr>
          <w:szCs w:val="24"/>
        </w:rPr>
        <w:t xml:space="preserve">ease of accessibility to patient records via the internet from various locations, allowing for ease of practice growth as well as the added benefit of having the outside provider responsible for ensuring availability, securing the patient data, and conducting system backups (I.E. Murray, personal communication, November 15, 2011).  </w:t>
      </w:r>
      <w:r w:rsidRPr="00913B7F">
        <w:rPr>
          <w:szCs w:val="24"/>
        </w:rPr>
        <w:t>Kitzmiller, Hunt, and Sproat (2006) recommend that one should not only consider the product but also thoroughly research the company to see how the product has been de</w:t>
      </w:r>
      <w:r w:rsidR="00633F12">
        <w:rPr>
          <w:szCs w:val="24"/>
        </w:rPr>
        <w:t>veloped, providing</w:t>
      </w:r>
      <w:r w:rsidRPr="00913B7F">
        <w:rPr>
          <w:szCs w:val="24"/>
        </w:rPr>
        <w:t xml:space="preserve"> an indication of forward thinking</w:t>
      </w:r>
      <w:r>
        <w:rPr>
          <w:szCs w:val="24"/>
        </w:rPr>
        <w:t xml:space="preserve"> </w:t>
      </w:r>
      <w:r w:rsidRPr="00913B7F">
        <w:rPr>
          <w:szCs w:val="24"/>
        </w:rPr>
        <w:t>and</w:t>
      </w:r>
      <w:r>
        <w:rPr>
          <w:szCs w:val="24"/>
        </w:rPr>
        <w:t xml:space="preserve"> </w:t>
      </w:r>
      <w:r w:rsidRPr="00913B7F">
        <w:rPr>
          <w:szCs w:val="24"/>
        </w:rPr>
        <w:t>financial soundness.</w:t>
      </w:r>
      <w:r>
        <w:rPr>
          <w:szCs w:val="24"/>
        </w:rPr>
        <w:t xml:space="preserve">  </w:t>
      </w:r>
      <w:r w:rsidRPr="00913B7F">
        <w:rPr>
          <w:szCs w:val="24"/>
        </w:rPr>
        <w:t>The implementation period for a cloud-based EMR system should not exceed six-months, which will allow for analysis of the work flow as well as hardware and software selection (I. E. Murray, personal communication, November 15, 2011).  This period will provide the necessary time for staff training and allow NNPP to meet the February 29, 2012, Center for Medicare and Medicaid Services (CMS) deadline to be eligible to receive an ARRA incentive payment for the calendar year 2011 (HHS, 2011</w:t>
      </w:r>
      <w:r>
        <w:rPr>
          <w:szCs w:val="24"/>
        </w:rPr>
        <w:t>c</w:t>
      </w:r>
      <w:r w:rsidRPr="00913B7F">
        <w:rPr>
          <w:szCs w:val="24"/>
        </w:rPr>
        <w:t>).</w:t>
      </w:r>
    </w:p>
    <w:p w14:paraId="6A6F45EE" w14:textId="77777777" w:rsidR="000C6E62" w:rsidRPr="00306274" w:rsidRDefault="000C6E62" w:rsidP="000C6E62">
      <w:pPr>
        <w:rPr>
          <w:b/>
          <w:szCs w:val="24"/>
        </w:rPr>
      </w:pPr>
      <w:r w:rsidRPr="00306274">
        <w:rPr>
          <w:b/>
          <w:szCs w:val="24"/>
        </w:rPr>
        <w:t>Software</w:t>
      </w:r>
    </w:p>
    <w:p w14:paraId="49DA9A65" w14:textId="77777777" w:rsidR="000C6E62" w:rsidRPr="00AC4D35" w:rsidRDefault="000C6E62" w:rsidP="000C6E62">
      <w:pPr>
        <w:ind w:firstLine="720"/>
        <w:rPr>
          <w:szCs w:val="24"/>
        </w:rPr>
      </w:pPr>
      <w:r>
        <w:rPr>
          <w:szCs w:val="24"/>
        </w:rPr>
        <w:t>The cloud-based EMR system Practice Fusion (PF) is recognized as a certified EMR which meets meaningful use (HHS, 2011d) and has been selected for this project.  PF has an option of a free a</w:t>
      </w:r>
      <w:r w:rsidR="009D3BA4">
        <w:rPr>
          <w:szCs w:val="24"/>
        </w:rPr>
        <w:t xml:space="preserve">s well as low-cost EMR program.  </w:t>
      </w:r>
      <w:r>
        <w:rPr>
          <w:szCs w:val="24"/>
        </w:rPr>
        <w:t xml:space="preserve">They provide </w:t>
      </w:r>
      <w:r w:rsidRPr="00AC4D35">
        <w:rPr>
          <w:szCs w:val="24"/>
        </w:rPr>
        <w:t>continuous</w:t>
      </w:r>
      <w:r>
        <w:rPr>
          <w:szCs w:val="24"/>
        </w:rPr>
        <w:t xml:space="preserve"> customer</w:t>
      </w:r>
      <w:r w:rsidRPr="00AC4D35">
        <w:rPr>
          <w:szCs w:val="24"/>
        </w:rPr>
        <w:t xml:space="preserve"> support </w:t>
      </w:r>
      <w:r>
        <w:rPr>
          <w:szCs w:val="24"/>
        </w:rPr>
        <w:lastRenderedPageBreak/>
        <w:t>via</w:t>
      </w:r>
      <w:r w:rsidRPr="00AC4D35">
        <w:rPr>
          <w:szCs w:val="24"/>
        </w:rPr>
        <w:t xml:space="preserve"> online video tutorials and phone</w:t>
      </w:r>
      <w:r>
        <w:rPr>
          <w:szCs w:val="24"/>
        </w:rPr>
        <w:t xml:space="preserve"> (PF, 2011e)</w:t>
      </w:r>
      <w:r w:rsidRPr="00AC4D35">
        <w:rPr>
          <w:szCs w:val="24"/>
        </w:rPr>
        <w:t xml:space="preserve">.  </w:t>
      </w:r>
      <w:r>
        <w:rPr>
          <w:szCs w:val="24"/>
        </w:rPr>
        <w:t>PF</w:t>
      </w:r>
      <w:r w:rsidRPr="00AC4D35">
        <w:rPr>
          <w:szCs w:val="24"/>
        </w:rPr>
        <w:t xml:space="preserve"> is user friendly, and provides access</w:t>
      </w:r>
      <w:r>
        <w:rPr>
          <w:szCs w:val="24"/>
        </w:rPr>
        <w:t xml:space="preserve"> to</w:t>
      </w:r>
      <w:r w:rsidRPr="00AC4D35">
        <w:rPr>
          <w:szCs w:val="24"/>
        </w:rPr>
        <w:t xml:space="preserve"> records from any computer via internet with constant third party testing of internet security</w:t>
      </w:r>
      <w:r>
        <w:rPr>
          <w:szCs w:val="24"/>
        </w:rPr>
        <w:t xml:space="preserve"> (PF, 2011d)</w:t>
      </w:r>
      <w:r w:rsidRPr="00AC4D35">
        <w:rPr>
          <w:szCs w:val="24"/>
        </w:rPr>
        <w:t xml:space="preserve">.  </w:t>
      </w:r>
      <w:r>
        <w:rPr>
          <w:szCs w:val="24"/>
        </w:rPr>
        <w:t>PF</w:t>
      </w:r>
      <w:r w:rsidRPr="00AC4D35">
        <w:rPr>
          <w:szCs w:val="24"/>
        </w:rPr>
        <w:t xml:space="preserve"> meets meaningful use criteria.  Patient information security is tested by a third party provider to ensure protected privacy (</w:t>
      </w:r>
      <w:r>
        <w:rPr>
          <w:szCs w:val="24"/>
        </w:rPr>
        <w:t>PF</w:t>
      </w:r>
      <w:r w:rsidRPr="00AC4D35">
        <w:rPr>
          <w:szCs w:val="24"/>
        </w:rPr>
        <w:t>, 2011</w:t>
      </w:r>
      <w:r>
        <w:rPr>
          <w:szCs w:val="24"/>
        </w:rPr>
        <w:t>d</w:t>
      </w:r>
      <w:r w:rsidRPr="00AC4D35">
        <w:rPr>
          <w:szCs w:val="24"/>
        </w:rPr>
        <w:t>)</w:t>
      </w:r>
      <w:r>
        <w:rPr>
          <w:szCs w:val="24"/>
        </w:rPr>
        <w:t>.</w:t>
      </w:r>
    </w:p>
    <w:p w14:paraId="6261F3D9" w14:textId="77777777" w:rsidR="000C6E62" w:rsidRPr="00AC4D35" w:rsidRDefault="000C6E62" w:rsidP="000C6E62">
      <w:pPr>
        <w:rPr>
          <w:b/>
          <w:szCs w:val="24"/>
        </w:rPr>
      </w:pPr>
      <w:r w:rsidRPr="00AC4D35">
        <w:rPr>
          <w:b/>
          <w:szCs w:val="24"/>
        </w:rPr>
        <w:t>Hardware</w:t>
      </w:r>
    </w:p>
    <w:p w14:paraId="62D4BFE5" w14:textId="77777777" w:rsidR="000C6E62" w:rsidRPr="00AC4D35" w:rsidRDefault="000C6E62" w:rsidP="000C6E62">
      <w:pPr>
        <w:rPr>
          <w:szCs w:val="24"/>
        </w:rPr>
      </w:pPr>
      <w:r w:rsidRPr="00AC4D35">
        <w:rPr>
          <w:szCs w:val="24"/>
        </w:rPr>
        <w:tab/>
        <w:t>New equipment</w:t>
      </w:r>
      <w:r>
        <w:rPr>
          <w:szCs w:val="24"/>
        </w:rPr>
        <w:t xml:space="preserve"> includes: five</w:t>
      </w:r>
      <w:r w:rsidRPr="00AC4D35">
        <w:rPr>
          <w:szCs w:val="24"/>
        </w:rPr>
        <w:t xml:space="preserve"> computers, </w:t>
      </w:r>
      <w:r>
        <w:rPr>
          <w:szCs w:val="24"/>
        </w:rPr>
        <w:t>three</w:t>
      </w:r>
      <w:r w:rsidRPr="00AC4D35">
        <w:rPr>
          <w:szCs w:val="24"/>
        </w:rPr>
        <w:t xml:space="preserve"> laptops, </w:t>
      </w:r>
      <w:r>
        <w:rPr>
          <w:szCs w:val="24"/>
        </w:rPr>
        <w:t>one</w:t>
      </w:r>
      <w:r w:rsidRPr="00AC4D35">
        <w:rPr>
          <w:szCs w:val="24"/>
        </w:rPr>
        <w:t xml:space="preserve"> router, </w:t>
      </w:r>
      <w:r>
        <w:rPr>
          <w:szCs w:val="24"/>
        </w:rPr>
        <w:t>one</w:t>
      </w:r>
      <w:r w:rsidRPr="00AC4D35">
        <w:rPr>
          <w:szCs w:val="24"/>
        </w:rPr>
        <w:t xml:space="preserve"> scanner</w:t>
      </w:r>
      <w:r>
        <w:rPr>
          <w:szCs w:val="24"/>
        </w:rPr>
        <w:t xml:space="preserve">, </w:t>
      </w:r>
      <w:r w:rsidRPr="00AC4D35">
        <w:rPr>
          <w:szCs w:val="24"/>
        </w:rPr>
        <w:t xml:space="preserve">and </w:t>
      </w:r>
      <w:r>
        <w:rPr>
          <w:szCs w:val="24"/>
        </w:rPr>
        <w:t>two</w:t>
      </w:r>
      <w:r w:rsidRPr="00AC4D35">
        <w:rPr>
          <w:szCs w:val="24"/>
        </w:rPr>
        <w:t xml:space="preserve"> multifunction laser printers</w:t>
      </w:r>
      <w:r>
        <w:rPr>
          <w:szCs w:val="24"/>
        </w:rPr>
        <w:t xml:space="preserve">.  </w:t>
      </w:r>
      <w:r w:rsidRPr="00FD374E">
        <w:rPr>
          <w:szCs w:val="24"/>
        </w:rPr>
        <w:t xml:space="preserve">Sonicwall 5 is the network firewall chosen to complement the new hardware </w:t>
      </w:r>
      <w:r>
        <w:rPr>
          <w:szCs w:val="24"/>
        </w:rPr>
        <w:t>(</w:t>
      </w:r>
      <w:r w:rsidRPr="00FD374E">
        <w:rPr>
          <w:szCs w:val="24"/>
        </w:rPr>
        <w:t>PF, 2011</w:t>
      </w:r>
      <w:r>
        <w:rPr>
          <w:szCs w:val="24"/>
        </w:rPr>
        <w:t>a</w:t>
      </w:r>
      <w:r w:rsidRPr="00FD374E">
        <w:rPr>
          <w:szCs w:val="24"/>
        </w:rPr>
        <w:t>)</w:t>
      </w:r>
      <w:r>
        <w:rPr>
          <w:szCs w:val="24"/>
        </w:rPr>
        <w:t>.  I</w:t>
      </w:r>
      <w:r w:rsidRPr="00AC4D35">
        <w:rPr>
          <w:szCs w:val="24"/>
        </w:rPr>
        <w:t xml:space="preserve">nstallation will be coordinated by </w:t>
      </w:r>
      <w:r>
        <w:rPr>
          <w:szCs w:val="24"/>
        </w:rPr>
        <w:t xml:space="preserve">DRS.  </w:t>
      </w:r>
      <w:r w:rsidRPr="00AC4D35">
        <w:rPr>
          <w:szCs w:val="24"/>
        </w:rPr>
        <w:t>Costs for upgrades in technology are expected to b</w:t>
      </w:r>
      <w:r>
        <w:rPr>
          <w:szCs w:val="24"/>
        </w:rPr>
        <w:t>e covered by ARRA reimbursement (PF, 2011b).</w:t>
      </w:r>
    </w:p>
    <w:p w14:paraId="16D29BE5" w14:textId="77777777" w:rsidR="000C6E62" w:rsidRPr="00AC4D35" w:rsidRDefault="000C6E62" w:rsidP="000C6E62">
      <w:pPr>
        <w:jc w:val="center"/>
        <w:rPr>
          <w:szCs w:val="24"/>
        </w:rPr>
      </w:pPr>
      <w:r w:rsidRPr="00AC4D35">
        <w:rPr>
          <w:b/>
          <w:szCs w:val="24"/>
        </w:rPr>
        <w:t>Implementation Plan</w:t>
      </w:r>
    </w:p>
    <w:p w14:paraId="28B362A8" w14:textId="77777777" w:rsidR="000C6E62" w:rsidRPr="00AC4D35" w:rsidRDefault="000C6E62" w:rsidP="000C6E62">
      <w:pPr>
        <w:ind w:firstLine="720"/>
        <w:rPr>
          <w:szCs w:val="24"/>
        </w:rPr>
      </w:pPr>
      <w:r w:rsidRPr="00AC4D35">
        <w:rPr>
          <w:szCs w:val="24"/>
        </w:rPr>
        <w:t xml:space="preserve">Successful implementation of </w:t>
      </w:r>
      <w:r>
        <w:rPr>
          <w:szCs w:val="24"/>
        </w:rPr>
        <w:t>PF</w:t>
      </w:r>
      <w:r w:rsidRPr="00AC4D35">
        <w:rPr>
          <w:szCs w:val="24"/>
        </w:rPr>
        <w:t xml:space="preserve"> at NNPP must begin by preparing the practice for change.  Rogers’ diffusion of innovation theory states that a clinician’s perception of the advantages of a new innovation can be more important to successful implementation than objective data (Sanson-Fisher, 2004).  </w:t>
      </w:r>
      <w:r>
        <w:rPr>
          <w:szCs w:val="24"/>
        </w:rPr>
        <w:t xml:space="preserve">Staff </w:t>
      </w:r>
      <w:r w:rsidRPr="00AC4D35">
        <w:rPr>
          <w:szCs w:val="24"/>
        </w:rPr>
        <w:t>buy-in is imperative to effective EMR implementation (McLane, 2005).  Facilitating this process will be a practice champ</w:t>
      </w:r>
      <w:r>
        <w:rPr>
          <w:szCs w:val="24"/>
        </w:rPr>
        <w:t>ion, the lead Nurse Practitioner, who will also act as Project Manager (PM).</w:t>
      </w:r>
      <w:r w:rsidRPr="00AC4D35">
        <w:rPr>
          <w:szCs w:val="24"/>
        </w:rPr>
        <w:t xml:space="preserve">  A champion is an essential component of successful EMR implementation, providing the staff direction, inspiration, and encouragement while promoting trust in the process (Lorenzi</w:t>
      </w:r>
      <w:r>
        <w:rPr>
          <w:szCs w:val="24"/>
        </w:rPr>
        <w:t xml:space="preserve"> et al.,</w:t>
      </w:r>
      <w:r w:rsidRPr="00AC4D35">
        <w:rPr>
          <w:szCs w:val="24"/>
        </w:rPr>
        <w:t xml:space="preserve"> 2009; Pennell</w:t>
      </w:r>
      <w:r>
        <w:rPr>
          <w:szCs w:val="24"/>
        </w:rPr>
        <w:t xml:space="preserve"> &amp;</w:t>
      </w:r>
      <w:r w:rsidRPr="00AC4D35">
        <w:rPr>
          <w:szCs w:val="24"/>
        </w:rPr>
        <w:t xml:space="preserve"> Fishman, 2011).  </w:t>
      </w:r>
      <w:r>
        <w:rPr>
          <w:szCs w:val="24"/>
        </w:rPr>
        <w:t>NNPP’s</w:t>
      </w:r>
      <w:r w:rsidRPr="00AC4D35">
        <w:rPr>
          <w:szCs w:val="24"/>
        </w:rPr>
        <w:t xml:space="preserve"> implementation plan will incorporate the best practices of the agility model, which emphasizes flexibility, frequent face to face team communication, continuous reevaluation, and willingness to adapt the project plan to changing needs (Kitzmiller</w:t>
      </w:r>
      <w:r>
        <w:rPr>
          <w:szCs w:val="24"/>
        </w:rPr>
        <w:t xml:space="preserve"> et al., </w:t>
      </w:r>
      <w:r w:rsidRPr="00AC4D35">
        <w:rPr>
          <w:szCs w:val="24"/>
        </w:rPr>
        <w:t xml:space="preserve">2006).  </w:t>
      </w:r>
    </w:p>
    <w:p w14:paraId="04DC7EEF" w14:textId="77777777" w:rsidR="000C6E62" w:rsidRPr="009879D2" w:rsidRDefault="000C6E62" w:rsidP="000C6E62">
      <w:pPr>
        <w:ind w:firstLine="720"/>
        <w:rPr>
          <w:szCs w:val="24"/>
        </w:rPr>
      </w:pPr>
      <w:r w:rsidRPr="009879D2">
        <w:rPr>
          <w:szCs w:val="24"/>
        </w:rPr>
        <w:lastRenderedPageBreak/>
        <w:t xml:space="preserve">NNPP plans to have </w:t>
      </w:r>
      <w:r>
        <w:rPr>
          <w:szCs w:val="24"/>
        </w:rPr>
        <w:t xml:space="preserve">PF </w:t>
      </w:r>
      <w:r w:rsidRPr="009879D2">
        <w:rPr>
          <w:szCs w:val="24"/>
        </w:rPr>
        <w:t>fully implemented by February 22, 2012</w:t>
      </w:r>
      <w:r>
        <w:rPr>
          <w:szCs w:val="24"/>
        </w:rPr>
        <w:t>,</w:t>
      </w:r>
      <w:r w:rsidRPr="009879D2">
        <w:rPr>
          <w:szCs w:val="24"/>
        </w:rPr>
        <w:t xml:space="preserve"> in order to register with CMS by February 29, 2012.  Given this short time frame, preparation and training must begin immediately.  A Fact-Finding committee was formed on November 7, 2011, consisting of six nursing informatics students, includin</w:t>
      </w:r>
      <w:r>
        <w:rPr>
          <w:szCs w:val="24"/>
        </w:rPr>
        <w:t>g the practice champion</w:t>
      </w:r>
      <w:r w:rsidRPr="009879D2">
        <w:rPr>
          <w:szCs w:val="24"/>
        </w:rPr>
        <w:t xml:space="preserve">.  The EMR Implementation </w:t>
      </w:r>
      <w:r>
        <w:rPr>
          <w:szCs w:val="24"/>
        </w:rPr>
        <w:t>Committee</w:t>
      </w:r>
      <w:r w:rsidRPr="009879D2">
        <w:rPr>
          <w:szCs w:val="24"/>
        </w:rPr>
        <w:t xml:space="preserve"> will be developed by December 12, consisting of two providers (one being the practice champion and P</w:t>
      </w:r>
      <w:r>
        <w:rPr>
          <w:szCs w:val="24"/>
        </w:rPr>
        <w:t>M</w:t>
      </w:r>
      <w:r w:rsidRPr="009879D2">
        <w:rPr>
          <w:szCs w:val="24"/>
        </w:rPr>
        <w:t xml:space="preserve">), the office manager, a medical assistant (MA) and a front office staff member.  The Fact-Finding Committee members will present their findings to </w:t>
      </w:r>
      <w:r>
        <w:rPr>
          <w:szCs w:val="24"/>
        </w:rPr>
        <w:t>the NNPP EMR Implementation Committee</w:t>
      </w:r>
      <w:r w:rsidRPr="009879D2">
        <w:rPr>
          <w:szCs w:val="24"/>
        </w:rPr>
        <w:t xml:space="preserve"> on December 14, 2011.  An informational meeting with all staff w</w:t>
      </w:r>
      <w:r>
        <w:rPr>
          <w:szCs w:val="24"/>
        </w:rPr>
        <w:t>ill be held on December 16,</w:t>
      </w:r>
      <w:r w:rsidRPr="009879D2">
        <w:rPr>
          <w:szCs w:val="24"/>
        </w:rPr>
        <w:t xml:space="preserve"> where an overview of PF will be presented, benefits and limitations discussed</w:t>
      </w:r>
      <w:r>
        <w:rPr>
          <w:szCs w:val="24"/>
        </w:rPr>
        <w:t>,</w:t>
      </w:r>
      <w:r w:rsidR="009D3BA4">
        <w:rPr>
          <w:szCs w:val="24"/>
        </w:rPr>
        <w:t xml:space="preserve"> and</w:t>
      </w:r>
      <w:r w:rsidRPr="009879D2">
        <w:rPr>
          <w:szCs w:val="24"/>
        </w:rPr>
        <w:t xml:space="preserve"> goals for implementation developed.  All staff will be invited to give input on goals and workflow processes, as being part of the decision-making process increases buy-in and end-user satisfaction (Lorenzi et al</w:t>
      </w:r>
      <w:r>
        <w:rPr>
          <w:szCs w:val="24"/>
        </w:rPr>
        <w:t>.</w:t>
      </w:r>
      <w:r w:rsidRPr="009879D2">
        <w:rPr>
          <w:szCs w:val="24"/>
        </w:rPr>
        <w:t xml:space="preserve">, 2009).  The PM and office manager will act as the </w:t>
      </w:r>
      <w:r>
        <w:rPr>
          <w:szCs w:val="24"/>
        </w:rPr>
        <w:t>EMR</w:t>
      </w:r>
      <w:r w:rsidRPr="009879D2">
        <w:rPr>
          <w:szCs w:val="24"/>
        </w:rPr>
        <w:t xml:space="preserve"> super</w:t>
      </w:r>
      <w:r>
        <w:rPr>
          <w:szCs w:val="24"/>
        </w:rPr>
        <w:t xml:space="preserve"> </w:t>
      </w:r>
      <w:r w:rsidRPr="009879D2">
        <w:rPr>
          <w:szCs w:val="24"/>
        </w:rPr>
        <w:t xml:space="preserve">users, </w:t>
      </w:r>
      <w:r>
        <w:rPr>
          <w:szCs w:val="24"/>
        </w:rPr>
        <w:t>receiving</w:t>
      </w:r>
      <w:r w:rsidRPr="009879D2">
        <w:rPr>
          <w:szCs w:val="24"/>
        </w:rPr>
        <w:t xml:space="preserve"> more extensive training on PF (Pennell &amp; Fishman, 2011). </w:t>
      </w:r>
    </w:p>
    <w:p w14:paraId="19FE3745" w14:textId="77777777" w:rsidR="000C6E62" w:rsidRPr="00D43F11" w:rsidRDefault="000C6E62" w:rsidP="000C6E62">
      <w:pPr>
        <w:ind w:firstLine="720"/>
        <w:rPr>
          <w:color w:val="FF0000"/>
          <w:szCs w:val="24"/>
        </w:rPr>
      </w:pPr>
      <w:r w:rsidRPr="009879D2">
        <w:rPr>
          <w:szCs w:val="24"/>
        </w:rPr>
        <w:t>Staff will be divided into three work committees based on their job function (front office, medical assistants and providers), in order to map out current workflows and redesign new ones.</w:t>
      </w:r>
      <w:r>
        <w:rPr>
          <w:szCs w:val="24"/>
        </w:rPr>
        <w:t xml:space="preserve">  </w:t>
      </w:r>
      <w:r w:rsidRPr="00D43F11">
        <w:rPr>
          <w:szCs w:val="24"/>
        </w:rPr>
        <w:t xml:space="preserve">Committees will have biweekly meetings until </w:t>
      </w:r>
      <w:r>
        <w:rPr>
          <w:szCs w:val="24"/>
        </w:rPr>
        <w:t xml:space="preserve">implementation.  </w:t>
      </w:r>
      <w:r w:rsidRPr="00D43F11">
        <w:rPr>
          <w:szCs w:val="24"/>
        </w:rPr>
        <w:t xml:space="preserve">Current workflow processes will be documented by the appropriate committee and </w:t>
      </w:r>
      <w:r>
        <w:rPr>
          <w:szCs w:val="24"/>
        </w:rPr>
        <w:t xml:space="preserve">due to the PM by December 23.  </w:t>
      </w:r>
      <w:r w:rsidRPr="00D43F11">
        <w:rPr>
          <w:szCs w:val="24"/>
        </w:rPr>
        <w:t>These workflows include the paper charting process for providers and medical assistants (MA’s), patient check-in, scheduling, billing, orders, refills, labs and m</w:t>
      </w:r>
      <w:r>
        <w:rPr>
          <w:szCs w:val="24"/>
        </w:rPr>
        <w:t xml:space="preserve">essaging.  Committees will </w:t>
      </w:r>
      <w:r w:rsidRPr="00D43F11">
        <w:rPr>
          <w:szCs w:val="24"/>
        </w:rPr>
        <w:t>work in conjunction with the PM to redesign their respective</w:t>
      </w:r>
      <w:r>
        <w:rPr>
          <w:szCs w:val="24"/>
        </w:rPr>
        <w:t xml:space="preserve"> new workflows, </w:t>
      </w:r>
      <w:r w:rsidRPr="00D43F11">
        <w:rPr>
          <w:szCs w:val="24"/>
        </w:rPr>
        <w:t xml:space="preserve">due by January 13.  An all staff meeting will be held January 18 to review all proposed </w:t>
      </w:r>
      <w:r>
        <w:rPr>
          <w:szCs w:val="24"/>
        </w:rPr>
        <w:t xml:space="preserve">electronic </w:t>
      </w:r>
      <w:r w:rsidRPr="00D43F11">
        <w:rPr>
          <w:szCs w:val="24"/>
        </w:rPr>
        <w:t xml:space="preserve">workflows and seek input on those processes that involve multiple disciplines.  The MA and provider committees </w:t>
      </w:r>
      <w:r w:rsidRPr="00D43F11">
        <w:rPr>
          <w:szCs w:val="24"/>
        </w:rPr>
        <w:lastRenderedPageBreak/>
        <w:t>will then design customized templates for progress notes, physical assessments, vitals and orders/prescriptions.  Templates will be finalized by January 27.</w:t>
      </w:r>
    </w:p>
    <w:p w14:paraId="489B1E7E" w14:textId="77777777" w:rsidR="000C6E62" w:rsidRDefault="000C6E62" w:rsidP="000C6E62">
      <w:pPr>
        <w:ind w:firstLine="720"/>
        <w:rPr>
          <w:szCs w:val="24"/>
        </w:rPr>
      </w:pPr>
      <w:r>
        <w:rPr>
          <w:szCs w:val="24"/>
        </w:rPr>
        <w:t>DRS</w:t>
      </w:r>
      <w:r w:rsidRPr="00AC4D35">
        <w:rPr>
          <w:szCs w:val="24"/>
        </w:rPr>
        <w:t xml:space="preserve"> will begin transitioning the paper charts to electronic format the first week in January</w:t>
      </w:r>
      <w:r>
        <w:rPr>
          <w:szCs w:val="24"/>
        </w:rPr>
        <w:t xml:space="preserve">, </w:t>
      </w:r>
      <w:r w:rsidRPr="00AC4D35">
        <w:rPr>
          <w:szCs w:val="24"/>
        </w:rPr>
        <w:t>scanning the last six years of medical records in active charts per legal requirements</w:t>
      </w:r>
      <w:r>
        <w:rPr>
          <w:szCs w:val="24"/>
        </w:rPr>
        <w:t xml:space="preserve"> (Michigan Bar, 2009)</w:t>
      </w:r>
      <w:r w:rsidRPr="00AC4D35">
        <w:rPr>
          <w:szCs w:val="24"/>
        </w:rPr>
        <w:t xml:space="preserve">.  </w:t>
      </w:r>
      <w:r>
        <w:rPr>
          <w:szCs w:val="24"/>
        </w:rPr>
        <w:t xml:space="preserve">Following electronic transition, DRS will destroy paper charts at the rate of 6 cents per page (A. Szmuc, personal communication, November 23, 2011).  Assuming 5000 charts at 100 pages per chart, estimated cost of transfer and destruction of paper medical records is $30,000.  </w:t>
      </w:r>
      <w:r w:rsidRPr="00AC4D35">
        <w:rPr>
          <w:szCs w:val="24"/>
        </w:rPr>
        <w:t xml:space="preserve">All hardware </w:t>
      </w:r>
      <w:r>
        <w:rPr>
          <w:szCs w:val="24"/>
        </w:rPr>
        <w:t xml:space="preserve">and software </w:t>
      </w:r>
      <w:r w:rsidRPr="00AC4D35">
        <w:rPr>
          <w:szCs w:val="24"/>
        </w:rPr>
        <w:t xml:space="preserve">will be ordered by </w:t>
      </w:r>
      <w:r>
        <w:rPr>
          <w:szCs w:val="24"/>
        </w:rPr>
        <w:t>January 6</w:t>
      </w:r>
      <w:r w:rsidRPr="00AC4D35">
        <w:rPr>
          <w:szCs w:val="24"/>
        </w:rPr>
        <w:t xml:space="preserve">.  Hardware installation </w:t>
      </w:r>
      <w:r>
        <w:rPr>
          <w:szCs w:val="24"/>
        </w:rPr>
        <w:t xml:space="preserve">and network configurations </w:t>
      </w:r>
      <w:r w:rsidRPr="00AC4D35">
        <w:rPr>
          <w:szCs w:val="24"/>
        </w:rPr>
        <w:t xml:space="preserve">will begin the first week in January by DRS and will be completed by January </w:t>
      </w:r>
      <w:r>
        <w:rPr>
          <w:szCs w:val="24"/>
        </w:rPr>
        <w:t>23</w:t>
      </w:r>
      <w:r w:rsidRPr="00AC4D35">
        <w:rPr>
          <w:szCs w:val="24"/>
        </w:rPr>
        <w:t xml:space="preserve"> </w:t>
      </w:r>
      <w:r>
        <w:rPr>
          <w:szCs w:val="24"/>
        </w:rPr>
        <w:t xml:space="preserve">(see Appendix </w:t>
      </w:r>
      <w:r w:rsidRPr="004D2483">
        <w:rPr>
          <w:szCs w:val="24"/>
        </w:rPr>
        <w:t>E</w:t>
      </w:r>
      <w:r>
        <w:rPr>
          <w:szCs w:val="24"/>
        </w:rPr>
        <w:t xml:space="preserve"> for </w:t>
      </w:r>
      <w:r w:rsidR="001434F5">
        <w:rPr>
          <w:szCs w:val="24"/>
        </w:rPr>
        <w:t>project plan details</w:t>
      </w:r>
      <w:r w:rsidRPr="004D2483">
        <w:rPr>
          <w:szCs w:val="24"/>
        </w:rPr>
        <w:t>)</w:t>
      </w:r>
      <w:r>
        <w:rPr>
          <w:szCs w:val="24"/>
        </w:rPr>
        <w:t>.</w:t>
      </w:r>
    </w:p>
    <w:p w14:paraId="01EDAC1B" w14:textId="77777777" w:rsidR="000C6E62" w:rsidRDefault="000C6E62" w:rsidP="000C6E62">
      <w:pPr>
        <w:ind w:firstLine="720"/>
        <w:rPr>
          <w:szCs w:val="24"/>
        </w:rPr>
      </w:pPr>
      <w:r w:rsidRPr="00AC4D35">
        <w:rPr>
          <w:szCs w:val="24"/>
        </w:rPr>
        <w:t xml:space="preserve">NNPP will implement Practice Fusion in two phases, with Go Live </w:t>
      </w:r>
      <w:r>
        <w:rPr>
          <w:szCs w:val="24"/>
        </w:rPr>
        <w:t>Phase One</w:t>
      </w:r>
      <w:r w:rsidRPr="00AC4D35">
        <w:rPr>
          <w:szCs w:val="24"/>
        </w:rPr>
        <w:t xml:space="preserve"> on February 8 and Go Live Phase </w:t>
      </w:r>
      <w:r>
        <w:rPr>
          <w:szCs w:val="24"/>
        </w:rPr>
        <w:t>Two</w:t>
      </w:r>
      <w:r w:rsidRPr="00AC4D35">
        <w:rPr>
          <w:szCs w:val="24"/>
        </w:rPr>
        <w:t xml:space="preserve"> on February 22</w:t>
      </w:r>
      <w:r>
        <w:rPr>
          <w:szCs w:val="24"/>
        </w:rPr>
        <w:t>.</w:t>
      </w:r>
      <w:r w:rsidRPr="00AC4D35">
        <w:rPr>
          <w:szCs w:val="24"/>
        </w:rPr>
        <w:t xml:space="preserve">   Phased implementation reduces resistance and increases staff’s comfort level when introducing an EMR (Pennell &amp; Fishman, 2011).  Scheduling, billing, documentation and messaging will be implemented in Phase </w:t>
      </w:r>
      <w:r>
        <w:rPr>
          <w:szCs w:val="24"/>
        </w:rPr>
        <w:t>One</w:t>
      </w:r>
      <w:r w:rsidRPr="00AC4D35">
        <w:rPr>
          <w:szCs w:val="24"/>
        </w:rPr>
        <w:t xml:space="preserve"> because these are the most critical modules for day-to-day practice operations</w:t>
      </w:r>
      <w:r>
        <w:rPr>
          <w:szCs w:val="24"/>
        </w:rPr>
        <w:t xml:space="preserve">.  </w:t>
      </w:r>
      <w:r w:rsidRPr="00AC4D35">
        <w:rPr>
          <w:szCs w:val="24"/>
        </w:rPr>
        <w:t xml:space="preserve">During Phase </w:t>
      </w:r>
      <w:r>
        <w:rPr>
          <w:szCs w:val="24"/>
        </w:rPr>
        <w:t>Two</w:t>
      </w:r>
      <w:r w:rsidRPr="00AC4D35">
        <w:rPr>
          <w:szCs w:val="24"/>
        </w:rPr>
        <w:t>, labs and e-Prescription will be implemented.</w:t>
      </w:r>
      <w:r>
        <w:rPr>
          <w:szCs w:val="24"/>
        </w:rPr>
        <w:t xml:space="preserve">  P</w:t>
      </w:r>
      <w:r w:rsidRPr="00AC4D35">
        <w:rPr>
          <w:szCs w:val="24"/>
        </w:rPr>
        <w:t xml:space="preserve">rovider schedules will be reduced </w:t>
      </w:r>
      <w:r>
        <w:rPr>
          <w:szCs w:val="24"/>
        </w:rPr>
        <w:t>for the first two weeks after implementation</w:t>
      </w:r>
      <w:r w:rsidRPr="00AC4D35">
        <w:rPr>
          <w:szCs w:val="24"/>
        </w:rPr>
        <w:t xml:space="preserve">, allowing staff </w:t>
      </w:r>
      <w:r>
        <w:rPr>
          <w:szCs w:val="24"/>
        </w:rPr>
        <w:t xml:space="preserve">the necessary </w:t>
      </w:r>
      <w:r w:rsidRPr="00AC4D35">
        <w:rPr>
          <w:szCs w:val="24"/>
        </w:rPr>
        <w:t>time to adjust to the new system (Pennell &amp; Fishman, 2011</w:t>
      </w:r>
      <w:r>
        <w:rPr>
          <w:szCs w:val="24"/>
        </w:rPr>
        <w:t xml:space="preserve">).  </w:t>
      </w:r>
    </w:p>
    <w:p w14:paraId="15F0439B" w14:textId="77777777" w:rsidR="000C6E62" w:rsidRPr="00AC4D35" w:rsidRDefault="000C6E62" w:rsidP="000C6E62">
      <w:pPr>
        <w:ind w:firstLine="720"/>
        <w:rPr>
          <w:szCs w:val="24"/>
        </w:rPr>
      </w:pPr>
      <w:r w:rsidRPr="00AC4D35">
        <w:rPr>
          <w:szCs w:val="24"/>
        </w:rPr>
        <w:t>Post-implementation, the evaluation plan will address maintenance and support of the practice with its new EMR.  The super</w:t>
      </w:r>
      <w:r>
        <w:rPr>
          <w:szCs w:val="24"/>
        </w:rPr>
        <w:t xml:space="preserve"> </w:t>
      </w:r>
      <w:r w:rsidRPr="00AC4D35">
        <w:rPr>
          <w:szCs w:val="24"/>
        </w:rPr>
        <w:t>users will play a crucial role in the post-implementation period, assessing how well employees are learning and adapting, as well as being in-house experts for questions and problems (Lowes, 2004).  Ongoing</w:t>
      </w:r>
      <w:r w:rsidRPr="00AC4D35">
        <w:rPr>
          <w:b/>
          <w:szCs w:val="24"/>
        </w:rPr>
        <w:t xml:space="preserve"> </w:t>
      </w:r>
      <w:r w:rsidRPr="00AC4D35">
        <w:rPr>
          <w:szCs w:val="24"/>
        </w:rPr>
        <w:t>communication and support during the maintenance phase is essential to end-user satisfaction and staff morale (Lorenzi et al</w:t>
      </w:r>
      <w:r>
        <w:rPr>
          <w:szCs w:val="24"/>
        </w:rPr>
        <w:t>.</w:t>
      </w:r>
      <w:r w:rsidRPr="00AC4D35">
        <w:rPr>
          <w:szCs w:val="24"/>
        </w:rPr>
        <w:t>, 2009).</w:t>
      </w:r>
      <w:r w:rsidRPr="00AC4D35">
        <w:rPr>
          <w:b/>
          <w:szCs w:val="24"/>
        </w:rPr>
        <w:t xml:space="preserve"> </w:t>
      </w:r>
      <w:r w:rsidRPr="00AC4D35">
        <w:rPr>
          <w:szCs w:val="24"/>
        </w:rPr>
        <w:t xml:space="preserve"> </w:t>
      </w:r>
      <w:r w:rsidRPr="00AC4D35">
        <w:rPr>
          <w:szCs w:val="24"/>
        </w:rPr>
        <w:lastRenderedPageBreak/>
        <w:t xml:space="preserve">Realizing that change is continuous, NNPP will strive for “sustainable maintenance” with a system that is responsive and adapts to changing needs, so that </w:t>
      </w:r>
      <w:r>
        <w:rPr>
          <w:szCs w:val="24"/>
        </w:rPr>
        <w:t>the</w:t>
      </w:r>
      <w:r w:rsidRPr="00AC4D35">
        <w:rPr>
          <w:szCs w:val="24"/>
        </w:rPr>
        <w:t xml:space="preserve"> practice is continually improving (Kitzmiller et al</w:t>
      </w:r>
      <w:r>
        <w:rPr>
          <w:szCs w:val="24"/>
        </w:rPr>
        <w:t>.</w:t>
      </w:r>
      <w:r w:rsidRPr="00AC4D35">
        <w:rPr>
          <w:szCs w:val="24"/>
        </w:rPr>
        <w:t>, 2006).</w:t>
      </w:r>
    </w:p>
    <w:p w14:paraId="3D5E42D7" w14:textId="77777777" w:rsidR="000C6E62" w:rsidRPr="00AC4D35" w:rsidRDefault="000C6E62" w:rsidP="000C6E62">
      <w:pPr>
        <w:ind w:firstLine="720"/>
        <w:jc w:val="center"/>
        <w:rPr>
          <w:b/>
          <w:szCs w:val="24"/>
        </w:rPr>
      </w:pPr>
      <w:r w:rsidRPr="00AC4D35">
        <w:rPr>
          <w:b/>
          <w:szCs w:val="24"/>
        </w:rPr>
        <w:t>Education plan</w:t>
      </w:r>
    </w:p>
    <w:p w14:paraId="6436FF0E" w14:textId="77777777" w:rsidR="000C6E62" w:rsidRPr="00AC4D35" w:rsidRDefault="000C6E62" w:rsidP="000C6E62">
      <w:pPr>
        <w:ind w:firstLine="720"/>
        <w:rPr>
          <w:szCs w:val="24"/>
        </w:rPr>
      </w:pPr>
      <w:r w:rsidRPr="00AC4D35">
        <w:rPr>
          <w:szCs w:val="24"/>
        </w:rPr>
        <w:t xml:space="preserve">An effective education plan </w:t>
      </w:r>
      <w:r>
        <w:rPr>
          <w:szCs w:val="24"/>
        </w:rPr>
        <w:t xml:space="preserve">(see Appendix F) </w:t>
      </w:r>
      <w:r w:rsidRPr="00AC4D35">
        <w:rPr>
          <w:szCs w:val="24"/>
        </w:rPr>
        <w:t xml:space="preserve">is critical to staff acceptance of and willingness to use an EMR (McLane, 2005).  Early in the planning phases, staff needs to have realistic expectations of the process and the end result (Lorenzi et al, 2009).  The Staggers Nursing Computer Experience Questionnaire </w:t>
      </w:r>
      <w:r>
        <w:rPr>
          <w:szCs w:val="24"/>
        </w:rPr>
        <w:t>(SNCEQ) will be</w:t>
      </w:r>
      <w:r w:rsidRPr="00AC4D35">
        <w:rPr>
          <w:szCs w:val="24"/>
        </w:rPr>
        <w:t xml:space="preserve"> administered during the December </w:t>
      </w:r>
      <w:r>
        <w:rPr>
          <w:szCs w:val="24"/>
        </w:rPr>
        <w:t xml:space="preserve">16 </w:t>
      </w:r>
      <w:r w:rsidRPr="00AC4D35">
        <w:rPr>
          <w:szCs w:val="24"/>
        </w:rPr>
        <w:t>meeting</w:t>
      </w:r>
      <w:r>
        <w:rPr>
          <w:szCs w:val="24"/>
        </w:rPr>
        <w:t xml:space="preserve"> to</w:t>
      </w:r>
      <w:r w:rsidRPr="00AC4D35">
        <w:rPr>
          <w:szCs w:val="24"/>
        </w:rPr>
        <w:t xml:space="preserve"> assess staff attitudes and readiness, and aid in increasing communication and training around those areas of identified need</w:t>
      </w:r>
      <w:r>
        <w:rPr>
          <w:szCs w:val="24"/>
        </w:rPr>
        <w:t xml:space="preserve"> </w:t>
      </w:r>
      <w:r w:rsidRPr="00AC4D35">
        <w:rPr>
          <w:szCs w:val="24"/>
        </w:rPr>
        <w:t xml:space="preserve">(Kushniruk </w:t>
      </w:r>
      <w:r>
        <w:rPr>
          <w:szCs w:val="24"/>
        </w:rPr>
        <w:t xml:space="preserve">&amp; Patel, 2004).  </w:t>
      </w:r>
      <w:r w:rsidRPr="00AC4D35">
        <w:rPr>
          <w:szCs w:val="24"/>
        </w:rPr>
        <w:t>Education will employ multiple modalities to fit different user needs, including computer tutorials as well as face to face, small group and hands-on training (Kitzmiller et al</w:t>
      </w:r>
      <w:r>
        <w:rPr>
          <w:szCs w:val="24"/>
        </w:rPr>
        <w:t>.</w:t>
      </w:r>
      <w:r w:rsidRPr="00AC4D35">
        <w:rPr>
          <w:szCs w:val="24"/>
        </w:rPr>
        <w:t>, 2006).</w:t>
      </w:r>
    </w:p>
    <w:p w14:paraId="2CE3AAD5" w14:textId="77777777" w:rsidR="000C6E62" w:rsidRPr="00AC4D35" w:rsidRDefault="000C6E62" w:rsidP="000C6E62">
      <w:pPr>
        <w:ind w:firstLine="720"/>
        <w:rPr>
          <w:b/>
          <w:szCs w:val="24"/>
        </w:rPr>
      </w:pPr>
      <w:r w:rsidRPr="00AC4D35">
        <w:rPr>
          <w:szCs w:val="24"/>
        </w:rPr>
        <w:t xml:space="preserve">Training is most effective when it is gradual and incremental (Lowes, 2004).  Biweekly committee meetings will occur until the Go Live date in order to create new workflow processes, build templates and address any identified staff needs.  The clinic super users will undergo additional training at an offsite PF seminar in January so that they can assist in training the rest of the staff.  Each staff member will complete PF tutorials on modules specific to their job function by Friday, February 3. </w:t>
      </w:r>
    </w:p>
    <w:p w14:paraId="351D72B0" w14:textId="77777777" w:rsidR="000C6E62" w:rsidRPr="00AC4D35" w:rsidRDefault="000C6E62" w:rsidP="000C6E62">
      <w:pPr>
        <w:ind w:firstLine="720"/>
        <w:rPr>
          <w:szCs w:val="24"/>
        </w:rPr>
      </w:pPr>
      <w:r>
        <w:rPr>
          <w:szCs w:val="24"/>
        </w:rPr>
        <w:t>DRS</w:t>
      </w:r>
      <w:r w:rsidRPr="00AC4D35">
        <w:rPr>
          <w:szCs w:val="24"/>
        </w:rPr>
        <w:t xml:space="preserve"> will be employed for hands-on training of the </w:t>
      </w:r>
      <w:r>
        <w:rPr>
          <w:szCs w:val="24"/>
        </w:rPr>
        <w:t>PF</w:t>
      </w:r>
      <w:r w:rsidRPr="00AC4D35">
        <w:rPr>
          <w:szCs w:val="24"/>
        </w:rPr>
        <w:t xml:space="preserve"> module</w:t>
      </w:r>
      <w:r>
        <w:rPr>
          <w:szCs w:val="24"/>
        </w:rPr>
        <w:t>s</w:t>
      </w:r>
      <w:r w:rsidRPr="00AC4D35">
        <w:rPr>
          <w:szCs w:val="24"/>
        </w:rPr>
        <w:t xml:space="preserve">.  </w:t>
      </w:r>
      <w:r>
        <w:rPr>
          <w:szCs w:val="24"/>
        </w:rPr>
        <w:t>I</w:t>
      </w:r>
      <w:r w:rsidRPr="00AC4D35">
        <w:rPr>
          <w:szCs w:val="24"/>
        </w:rPr>
        <w:t>n order to limit distractions and loss of productivity</w:t>
      </w:r>
      <w:r>
        <w:rPr>
          <w:szCs w:val="24"/>
        </w:rPr>
        <w:t>,</w:t>
      </w:r>
      <w:r w:rsidRPr="00AC4D35">
        <w:rPr>
          <w:szCs w:val="24"/>
        </w:rPr>
        <w:t xml:space="preserve"> </w:t>
      </w:r>
      <w:r>
        <w:rPr>
          <w:szCs w:val="24"/>
        </w:rPr>
        <w:t>t</w:t>
      </w:r>
      <w:r w:rsidRPr="00AC4D35">
        <w:rPr>
          <w:szCs w:val="24"/>
        </w:rPr>
        <w:t xml:space="preserve">raining for Phase One implementation will occur on Saturday, February 4, 2012 while the practice is closed to patients (Lowes, 2004).  Scheduling training within a week of Go Live is critical for knowledge retention (Pennell &amp; Fishman, 2011).  Training will include workflow simulations with mock live role-plays, so that the entire clinic </w:t>
      </w:r>
      <w:r w:rsidRPr="00AC4D35">
        <w:rPr>
          <w:szCs w:val="24"/>
        </w:rPr>
        <w:lastRenderedPageBreak/>
        <w:t>can test the software and pilot newly redesigned workflows, identifying any last minute glitches before Go Live (Pennell &amp;</w:t>
      </w:r>
      <w:r>
        <w:rPr>
          <w:szCs w:val="24"/>
        </w:rPr>
        <w:t xml:space="preserve"> Fishman, 2011).  </w:t>
      </w:r>
      <w:r w:rsidRPr="00AC4D35">
        <w:rPr>
          <w:szCs w:val="24"/>
        </w:rPr>
        <w:t xml:space="preserve">Phase Two training will take place </w:t>
      </w:r>
      <w:r>
        <w:rPr>
          <w:szCs w:val="24"/>
        </w:rPr>
        <w:t xml:space="preserve">after hours </w:t>
      </w:r>
      <w:r w:rsidRPr="00AC4D35">
        <w:rPr>
          <w:szCs w:val="24"/>
        </w:rPr>
        <w:t>on Tuesday, February 21, again limiting productivity loss.  A brief evening training is sufficient as it will only cover two modules and will only involve providers and MA’s, not front office staff.  The DRS consultant will be employed for a total of ten hours at the rate of $</w:t>
      </w:r>
      <w:r>
        <w:rPr>
          <w:szCs w:val="24"/>
        </w:rPr>
        <w:t>70</w:t>
      </w:r>
      <w:r w:rsidRPr="00AC4D35">
        <w:rPr>
          <w:szCs w:val="24"/>
        </w:rPr>
        <w:t>/hour for Phase One and Phase Two training.</w:t>
      </w:r>
    </w:p>
    <w:p w14:paraId="45C5A473" w14:textId="77777777" w:rsidR="000C6E62" w:rsidRPr="00AC4D35" w:rsidRDefault="000C6E62" w:rsidP="000C6E62">
      <w:pPr>
        <w:ind w:firstLine="720"/>
        <w:rPr>
          <w:szCs w:val="24"/>
        </w:rPr>
      </w:pPr>
      <w:r w:rsidRPr="00AC4D35">
        <w:rPr>
          <w:szCs w:val="24"/>
        </w:rPr>
        <w:t xml:space="preserve">Post </w:t>
      </w:r>
      <w:r>
        <w:rPr>
          <w:szCs w:val="24"/>
        </w:rPr>
        <w:t>implementation</w:t>
      </w:r>
      <w:r w:rsidRPr="00AC4D35">
        <w:rPr>
          <w:szCs w:val="24"/>
        </w:rPr>
        <w:t xml:space="preserve">, super users will continue to assess staff’s proficiency with PF as well as the efficiency of new workflows, providing additional training and support as needed.  The super users themselves will need ongoing training (Lowes, 2004), and will subscribe to PF’s </w:t>
      </w:r>
      <w:r w:rsidRPr="00C80E3D">
        <w:rPr>
          <w:i/>
          <w:szCs w:val="24"/>
        </w:rPr>
        <w:t>electronic whitepapers</w:t>
      </w:r>
      <w:r w:rsidRPr="00AC4D35">
        <w:rPr>
          <w:szCs w:val="24"/>
        </w:rPr>
        <w:t xml:space="preserve"> as well as attending occasional user conferences</w:t>
      </w:r>
      <w:r>
        <w:rPr>
          <w:szCs w:val="24"/>
        </w:rPr>
        <w:t xml:space="preserve"> (PF, 2011c)</w:t>
      </w:r>
      <w:r w:rsidRPr="00AC4D35">
        <w:rPr>
          <w:szCs w:val="24"/>
        </w:rPr>
        <w:t xml:space="preserve">.  </w:t>
      </w:r>
      <w:r w:rsidR="005F68CF">
        <w:rPr>
          <w:szCs w:val="24"/>
        </w:rPr>
        <w:t>All staff may</w:t>
      </w:r>
      <w:r w:rsidRPr="00AC4D35">
        <w:rPr>
          <w:szCs w:val="24"/>
        </w:rPr>
        <w:t xml:space="preserve"> utilize PF’s 24</w:t>
      </w:r>
      <w:r>
        <w:rPr>
          <w:szCs w:val="24"/>
        </w:rPr>
        <w:t>-</w:t>
      </w:r>
      <w:r w:rsidRPr="00AC4D35">
        <w:rPr>
          <w:szCs w:val="24"/>
        </w:rPr>
        <w:t>hour support line</w:t>
      </w:r>
      <w:r>
        <w:rPr>
          <w:szCs w:val="24"/>
        </w:rPr>
        <w:t xml:space="preserve"> as needed </w:t>
      </w:r>
      <w:r w:rsidRPr="00AC4D35">
        <w:rPr>
          <w:szCs w:val="24"/>
        </w:rPr>
        <w:t>(</w:t>
      </w:r>
      <w:r>
        <w:rPr>
          <w:szCs w:val="24"/>
        </w:rPr>
        <w:t>PF, 2011e)</w:t>
      </w:r>
      <w:r w:rsidR="00096877">
        <w:rPr>
          <w:szCs w:val="24"/>
        </w:rPr>
        <w:t>.</w:t>
      </w:r>
      <w:r w:rsidRPr="00AC4D35">
        <w:rPr>
          <w:szCs w:val="24"/>
        </w:rPr>
        <w:t xml:space="preserve">  </w:t>
      </w:r>
    </w:p>
    <w:p w14:paraId="4A42B9CD" w14:textId="77777777" w:rsidR="000C6E62" w:rsidRPr="00177FC2" w:rsidRDefault="000C6E62" w:rsidP="000C6E62">
      <w:pPr>
        <w:ind w:firstLine="720"/>
        <w:jc w:val="center"/>
        <w:rPr>
          <w:b/>
          <w:szCs w:val="24"/>
        </w:rPr>
      </w:pPr>
      <w:r w:rsidRPr="00177FC2">
        <w:rPr>
          <w:b/>
          <w:szCs w:val="24"/>
        </w:rPr>
        <w:t>Evaluation Plan</w:t>
      </w:r>
    </w:p>
    <w:p w14:paraId="7CDEC822" w14:textId="77777777" w:rsidR="000C6E62" w:rsidRPr="00177FC2" w:rsidRDefault="000C6E62" w:rsidP="000C6E62">
      <w:pPr>
        <w:ind w:firstLine="720"/>
        <w:rPr>
          <w:szCs w:val="24"/>
        </w:rPr>
      </w:pPr>
      <w:r w:rsidRPr="00177FC2">
        <w:rPr>
          <w:szCs w:val="24"/>
        </w:rPr>
        <w:t>An evaluation plan must be in place throughout all stages of the implementation process to avoid a final system that is unable to achieve the expecte</w:t>
      </w:r>
      <w:r>
        <w:rPr>
          <w:szCs w:val="24"/>
        </w:rPr>
        <w:t xml:space="preserve">d functionality (Coiera, 2003).  </w:t>
      </w:r>
      <w:r w:rsidRPr="00177FC2">
        <w:rPr>
          <w:szCs w:val="24"/>
        </w:rPr>
        <w:t>When evaluating the usability of the system, a set of objectives are considered in order to achieve better patient care, such as simplifying the current method, improving the efficiency of th</w:t>
      </w:r>
      <w:r w:rsidR="00627AF0">
        <w:rPr>
          <w:szCs w:val="24"/>
        </w:rPr>
        <w:t xml:space="preserve">e practice, streamlining of </w:t>
      </w:r>
      <w:r w:rsidRPr="00177FC2">
        <w:rPr>
          <w:szCs w:val="24"/>
        </w:rPr>
        <w:t>medical re</w:t>
      </w:r>
      <w:r>
        <w:rPr>
          <w:szCs w:val="24"/>
        </w:rPr>
        <w:t xml:space="preserve">cords with better accessibility </w:t>
      </w:r>
      <w:r w:rsidRPr="00177FC2">
        <w:rPr>
          <w:szCs w:val="24"/>
        </w:rPr>
        <w:t xml:space="preserve">and usability of information technology, and complying with current legal regulations (Sanson-Fisher, 2004). </w:t>
      </w:r>
    </w:p>
    <w:p w14:paraId="09B0B851" w14:textId="77777777" w:rsidR="000C6E62" w:rsidRPr="00177FC2" w:rsidRDefault="000C6E62" w:rsidP="000C6E62">
      <w:pPr>
        <w:ind w:firstLine="720"/>
        <w:rPr>
          <w:szCs w:val="24"/>
        </w:rPr>
      </w:pPr>
      <w:r w:rsidRPr="00177FC2">
        <w:rPr>
          <w:szCs w:val="24"/>
        </w:rPr>
        <w:t xml:space="preserve">The stages of the implementation process are continuously evaluated using a combination of formative and summative approaches (Coiera, 2003) and the usability testing tool </w:t>
      </w:r>
      <w:r>
        <w:rPr>
          <w:szCs w:val="24"/>
        </w:rPr>
        <w:t xml:space="preserve">(Kushniruk &amp; Patel, 2004).  </w:t>
      </w:r>
      <w:r w:rsidRPr="00177FC2">
        <w:rPr>
          <w:szCs w:val="24"/>
        </w:rPr>
        <w:t>Using a formative assessment to define the clinical needs of NNPP, a user-centered design will be follow</w:t>
      </w:r>
      <w:r>
        <w:rPr>
          <w:szCs w:val="24"/>
        </w:rPr>
        <w:t>ed (McGonigle &amp; Mastrian, 2009).  As</w:t>
      </w:r>
      <w:r w:rsidRPr="00177FC2">
        <w:rPr>
          <w:szCs w:val="24"/>
        </w:rPr>
        <w:t xml:space="preserve"> a small sized family practice, all end-user</w:t>
      </w:r>
      <w:r w:rsidR="00570BDD">
        <w:rPr>
          <w:szCs w:val="24"/>
        </w:rPr>
        <w:t>s will be evaluating the system, although the</w:t>
      </w:r>
      <w:r w:rsidRPr="00177FC2">
        <w:rPr>
          <w:szCs w:val="24"/>
        </w:rPr>
        <w:t xml:space="preserve"> super</w:t>
      </w:r>
      <w:r>
        <w:rPr>
          <w:szCs w:val="24"/>
        </w:rPr>
        <w:t xml:space="preserve"> </w:t>
      </w:r>
      <w:r w:rsidR="00CA25CC">
        <w:rPr>
          <w:szCs w:val="24"/>
        </w:rPr>
        <w:t xml:space="preserve">users </w:t>
      </w:r>
      <w:r w:rsidRPr="00177FC2">
        <w:rPr>
          <w:szCs w:val="24"/>
        </w:rPr>
        <w:t xml:space="preserve">will communicate </w:t>
      </w:r>
      <w:r w:rsidRPr="00177FC2">
        <w:rPr>
          <w:szCs w:val="24"/>
        </w:rPr>
        <w:lastRenderedPageBreak/>
        <w:t>any str</w:t>
      </w:r>
      <w:r>
        <w:rPr>
          <w:szCs w:val="24"/>
        </w:rPr>
        <w:t xml:space="preserve">uggles to the system developer.  </w:t>
      </w:r>
      <w:r w:rsidRPr="00177FC2">
        <w:rPr>
          <w:szCs w:val="24"/>
        </w:rPr>
        <w:t>The SNCEQ</w:t>
      </w:r>
      <w:r>
        <w:rPr>
          <w:szCs w:val="24"/>
        </w:rPr>
        <w:t>,</w:t>
      </w:r>
      <w:r w:rsidRPr="00177FC2">
        <w:rPr>
          <w:szCs w:val="24"/>
        </w:rPr>
        <w:t xml:space="preserve"> as previously discussed, will be used prior to implementation to evaluate user’s current attitude towards the use of EMR related to computer experience, age, and prior EMR experience (Kushniruk &amp; Patel, 2004). </w:t>
      </w:r>
    </w:p>
    <w:p w14:paraId="5B9BA78F" w14:textId="77777777" w:rsidR="000C6E62" w:rsidRPr="00177FC2" w:rsidRDefault="000C6E62" w:rsidP="000C6E62">
      <w:pPr>
        <w:ind w:firstLine="720"/>
        <w:rPr>
          <w:szCs w:val="24"/>
        </w:rPr>
      </w:pPr>
      <w:r w:rsidRPr="00177FC2">
        <w:rPr>
          <w:szCs w:val="24"/>
        </w:rPr>
        <w:t>When ready to implement the new EMR system, usability testing will be done at the actual office using a doctor-patient-computer interaction for two w</w:t>
      </w:r>
      <w:r>
        <w:rPr>
          <w:szCs w:val="24"/>
        </w:rPr>
        <w:t xml:space="preserve">eeks (Kushniruk &amp; Patel, 2004).  </w:t>
      </w:r>
      <w:r w:rsidRPr="00177FC2">
        <w:rPr>
          <w:szCs w:val="24"/>
        </w:rPr>
        <w:t>In order to identify possible problems with the system, the heuristic evaluation tool will be used (Mc</w:t>
      </w:r>
      <w:r>
        <w:rPr>
          <w:szCs w:val="24"/>
        </w:rPr>
        <w:t>Gonigle &amp; Mastrian, 2009).  B</w:t>
      </w:r>
      <w:r w:rsidRPr="00177FC2">
        <w:rPr>
          <w:szCs w:val="24"/>
        </w:rPr>
        <w:t xml:space="preserve">y analyzing the data collected from each user, the implementation </w:t>
      </w:r>
      <w:r>
        <w:rPr>
          <w:szCs w:val="24"/>
        </w:rPr>
        <w:t>committee</w:t>
      </w:r>
      <w:r w:rsidRPr="00177FC2">
        <w:rPr>
          <w:szCs w:val="24"/>
        </w:rPr>
        <w:t xml:space="preserve"> can develop suggestions for improvement or customization of the </w:t>
      </w:r>
      <w:r>
        <w:rPr>
          <w:szCs w:val="24"/>
        </w:rPr>
        <w:t>PF</w:t>
      </w:r>
      <w:r w:rsidRPr="00177FC2">
        <w:rPr>
          <w:szCs w:val="24"/>
        </w:rPr>
        <w:t xml:space="preserve"> templ</w:t>
      </w:r>
      <w:r>
        <w:rPr>
          <w:szCs w:val="24"/>
        </w:rPr>
        <w:t>a</w:t>
      </w:r>
      <w:r w:rsidR="00AD2872">
        <w:rPr>
          <w:szCs w:val="24"/>
        </w:rPr>
        <w:t xml:space="preserve">tes (Kushniruk &amp; Patel, 2004).  </w:t>
      </w:r>
      <w:r w:rsidRPr="00177FC2">
        <w:rPr>
          <w:szCs w:val="24"/>
        </w:rPr>
        <w:t>Post-implementation period will be evaluated continuously to further assess users’ satisfaction and current issues with the system</w:t>
      </w:r>
      <w:r>
        <w:rPr>
          <w:szCs w:val="24"/>
        </w:rPr>
        <w:t>,</w:t>
      </w:r>
      <w:r w:rsidRPr="00177FC2">
        <w:rPr>
          <w:szCs w:val="24"/>
        </w:rPr>
        <w:t xml:space="preserve"> as well as usefulness and further IT support ne</w:t>
      </w:r>
      <w:r>
        <w:rPr>
          <w:szCs w:val="24"/>
        </w:rPr>
        <w:t xml:space="preserve">eded (Pennell &amp; Fishman, 2011).  </w:t>
      </w:r>
      <w:r w:rsidRPr="00177FC2">
        <w:rPr>
          <w:szCs w:val="24"/>
        </w:rPr>
        <w:t>After thirty days of interaction with the system, the Questionnaire for User Interaction Satisfaction (QUIS) will be utilized to assess overall end-user satisfaction (Kushniruk &amp; Patel, 2004).</w:t>
      </w:r>
    </w:p>
    <w:p w14:paraId="7D77F243" w14:textId="77777777" w:rsidR="000C6E62" w:rsidRPr="00177FC2" w:rsidRDefault="000C6E62" w:rsidP="000C6E62">
      <w:pPr>
        <w:ind w:firstLine="720"/>
        <w:rPr>
          <w:szCs w:val="24"/>
        </w:rPr>
      </w:pPr>
      <w:r w:rsidRPr="00177FC2">
        <w:rPr>
          <w:szCs w:val="24"/>
        </w:rPr>
        <w:t>A cost-benefit analysis (CBA) was done to evaluate the system’s worth, and to support the idea of implementi</w:t>
      </w:r>
      <w:r>
        <w:rPr>
          <w:szCs w:val="24"/>
        </w:rPr>
        <w:t xml:space="preserve">ng the system (Sujansky, 1998).  </w:t>
      </w:r>
      <w:r w:rsidRPr="00177FC2">
        <w:rPr>
          <w:szCs w:val="24"/>
        </w:rPr>
        <w:t>When comparing net financial cost of implementing a</w:t>
      </w:r>
      <w:r>
        <w:rPr>
          <w:szCs w:val="24"/>
        </w:rPr>
        <w:t>n</w:t>
      </w:r>
      <w:r w:rsidRPr="00177FC2">
        <w:rPr>
          <w:szCs w:val="24"/>
        </w:rPr>
        <w:t xml:space="preserve"> EMR system versus benefit during a 5-year period, NNPP will see an estimated net benefit of $</w:t>
      </w:r>
      <w:r>
        <w:rPr>
          <w:szCs w:val="24"/>
        </w:rPr>
        <w:t>55,750</w:t>
      </w:r>
      <w:r w:rsidRPr="00177FC2">
        <w:rPr>
          <w:szCs w:val="24"/>
        </w:rPr>
        <w:t xml:space="preserve"> and will break even af</w:t>
      </w:r>
      <w:r>
        <w:rPr>
          <w:szCs w:val="24"/>
        </w:rPr>
        <w:t>ter two years of implementation (s</w:t>
      </w:r>
      <w:r w:rsidRPr="00177FC2">
        <w:rPr>
          <w:szCs w:val="24"/>
        </w:rPr>
        <w:t xml:space="preserve">ee Appendix </w:t>
      </w:r>
      <w:r>
        <w:rPr>
          <w:szCs w:val="24"/>
        </w:rPr>
        <w:t>H</w:t>
      </w:r>
      <w:r w:rsidRPr="00177FC2">
        <w:rPr>
          <w:szCs w:val="24"/>
        </w:rPr>
        <w:t>). Some of the disadvantages of changing to EMR include a big initial cost and training cost (i.e., equipment purchases, technical support charges), making it a user-friendly system to accommodate the user’s need, and the possibility of a system’s error and loss o</w:t>
      </w:r>
      <w:r>
        <w:rPr>
          <w:szCs w:val="24"/>
        </w:rPr>
        <w:t xml:space="preserve">f information (Sujansky, 1998).  </w:t>
      </w:r>
      <w:r w:rsidRPr="00177FC2">
        <w:rPr>
          <w:szCs w:val="24"/>
        </w:rPr>
        <w:t>The advantages of transitioning into an EMR system</w:t>
      </w:r>
      <w:r w:rsidR="004A7118">
        <w:rPr>
          <w:szCs w:val="24"/>
        </w:rPr>
        <w:t>,</w:t>
      </w:r>
      <w:r w:rsidRPr="00177FC2">
        <w:rPr>
          <w:szCs w:val="24"/>
        </w:rPr>
        <w:t xml:space="preserve"> </w:t>
      </w:r>
      <w:r w:rsidR="004A7118">
        <w:rPr>
          <w:szCs w:val="24"/>
        </w:rPr>
        <w:t>aside from ultimate cost savings, include</w:t>
      </w:r>
      <w:r w:rsidRPr="00177FC2">
        <w:rPr>
          <w:szCs w:val="24"/>
        </w:rPr>
        <w:t xml:space="preserve"> maximum electronic storage, acc</w:t>
      </w:r>
      <w:r w:rsidR="004A7118">
        <w:rPr>
          <w:szCs w:val="24"/>
        </w:rPr>
        <w:t>essible data</w:t>
      </w:r>
      <w:r w:rsidRPr="00177FC2">
        <w:rPr>
          <w:szCs w:val="24"/>
        </w:rPr>
        <w:t xml:space="preserve">, </w:t>
      </w:r>
      <w:r w:rsidR="004A7118">
        <w:rPr>
          <w:szCs w:val="24"/>
        </w:rPr>
        <w:t>fewer</w:t>
      </w:r>
      <w:r w:rsidRPr="00177FC2">
        <w:rPr>
          <w:szCs w:val="24"/>
        </w:rPr>
        <w:t xml:space="preserve"> medical errors, legibility of records, patient confidentiality, easy access to billing codes, drug prescription assistance, and </w:t>
      </w:r>
      <w:r w:rsidRPr="00177FC2">
        <w:rPr>
          <w:szCs w:val="24"/>
        </w:rPr>
        <w:lastRenderedPageBreak/>
        <w:t>incorporation of referenc</w:t>
      </w:r>
      <w:r>
        <w:rPr>
          <w:szCs w:val="24"/>
        </w:rPr>
        <w:t xml:space="preserve">e information (Sujansky, 1998).  </w:t>
      </w:r>
      <w:r w:rsidRPr="00177FC2">
        <w:rPr>
          <w:szCs w:val="24"/>
        </w:rPr>
        <w:t>After conducting a cost-benefit analysis, it is clear that the imple</w:t>
      </w:r>
      <w:r w:rsidR="004A7118">
        <w:rPr>
          <w:szCs w:val="24"/>
        </w:rPr>
        <w:t>mentation of an EMR system will</w:t>
      </w:r>
      <w:r w:rsidRPr="00177FC2">
        <w:rPr>
          <w:szCs w:val="24"/>
        </w:rPr>
        <w:t xml:space="preserve"> benefi</w:t>
      </w:r>
      <w:r w:rsidR="004A7118">
        <w:rPr>
          <w:szCs w:val="24"/>
        </w:rPr>
        <w:t xml:space="preserve">t NNPP by increasing efficiency and productivity, </w:t>
      </w:r>
      <w:r w:rsidRPr="00177FC2">
        <w:rPr>
          <w:szCs w:val="24"/>
        </w:rPr>
        <w:t>managing clinical info</w:t>
      </w:r>
      <w:r w:rsidR="004A7118">
        <w:rPr>
          <w:szCs w:val="24"/>
        </w:rPr>
        <w:t xml:space="preserve">rmation </w:t>
      </w:r>
      <w:r w:rsidRPr="00177FC2">
        <w:rPr>
          <w:szCs w:val="24"/>
        </w:rPr>
        <w:t xml:space="preserve">and </w:t>
      </w:r>
      <w:r w:rsidR="004A7118">
        <w:rPr>
          <w:szCs w:val="24"/>
        </w:rPr>
        <w:t>improving</w:t>
      </w:r>
      <w:r w:rsidRPr="00177FC2">
        <w:rPr>
          <w:szCs w:val="24"/>
        </w:rPr>
        <w:t xml:space="preserve"> patient care.</w:t>
      </w:r>
    </w:p>
    <w:p w14:paraId="7D95E1F5" w14:textId="77777777" w:rsidR="000C6E62" w:rsidRPr="00177FC2" w:rsidRDefault="000C6E62" w:rsidP="000C6E62">
      <w:pPr>
        <w:ind w:firstLine="720"/>
        <w:rPr>
          <w:b/>
          <w:szCs w:val="24"/>
        </w:rPr>
      </w:pPr>
      <w:r w:rsidRPr="00177FC2">
        <w:rPr>
          <w:b/>
          <w:szCs w:val="24"/>
        </w:rPr>
        <w:t>Potential Issues</w:t>
      </w:r>
    </w:p>
    <w:p w14:paraId="7A0A6A50" w14:textId="77777777" w:rsidR="000C6E62" w:rsidRPr="00177FC2" w:rsidRDefault="000C6E62" w:rsidP="000C6E62">
      <w:pPr>
        <w:ind w:firstLine="720"/>
        <w:rPr>
          <w:szCs w:val="24"/>
        </w:rPr>
      </w:pPr>
      <w:r w:rsidRPr="00177FC2">
        <w:rPr>
          <w:szCs w:val="24"/>
        </w:rPr>
        <w:t xml:space="preserve">Patient safety is the number one reason behind the existence of EMR systems, allowing health care professionals </w:t>
      </w:r>
      <w:r>
        <w:rPr>
          <w:szCs w:val="24"/>
        </w:rPr>
        <w:t xml:space="preserve">to </w:t>
      </w:r>
      <w:r w:rsidRPr="00177FC2">
        <w:rPr>
          <w:szCs w:val="24"/>
        </w:rPr>
        <w:t xml:space="preserve">have immediate access to patient’s updated information, thus reducing the risk for medical errors (Ash et al., 2004).  Some of the following issues can be prevented if a user-centered design is in place during the interface and throughout the implementation of the system, followed by continuous evaluation </w:t>
      </w:r>
      <w:r w:rsidR="005B622A">
        <w:rPr>
          <w:szCs w:val="24"/>
        </w:rPr>
        <w:t xml:space="preserve">before, during and after the </w:t>
      </w:r>
      <w:r w:rsidRPr="00177FC2">
        <w:rPr>
          <w:szCs w:val="24"/>
        </w:rPr>
        <w:t xml:space="preserve">Go Live phase (McGonigle &amp; Mastrian, 2009).  According to Ash et al. (2004), most errors are related to a discrepancy between the system and the real life demands of healthcare.  </w:t>
      </w:r>
    </w:p>
    <w:p w14:paraId="7C9D7811" w14:textId="77777777" w:rsidR="000C6E62" w:rsidRPr="00177FC2" w:rsidRDefault="000C6E62" w:rsidP="000C6E62">
      <w:pPr>
        <w:ind w:firstLine="720"/>
        <w:rPr>
          <w:b/>
          <w:szCs w:val="24"/>
        </w:rPr>
      </w:pPr>
      <w:r w:rsidRPr="00177FC2">
        <w:rPr>
          <w:b/>
          <w:szCs w:val="24"/>
        </w:rPr>
        <w:t xml:space="preserve">Privacy </w:t>
      </w:r>
    </w:p>
    <w:p w14:paraId="401431DE" w14:textId="77777777" w:rsidR="000C6E62" w:rsidRPr="00177FC2" w:rsidRDefault="000C6E62" w:rsidP="000C6E62">
      <w:pPr>
        <w:ind w:firstLine="720"/>
        <w:rPr>
          <w:szCs w:val="24"/>
        </w:rPr>
      </w:pPr>
      <w:r w:rsidRPr="00177FC2">
        <w:rPr>
          <w:szCs w:val="24"/>
        </w:rPr>
        <w:t>Patient computer information system</w:t>
      </w:r>
      <w:r w:rsidR="00BA2C55">
        <w:rPr>
          <w:szCs w:val="24"/>
        </w:rPr>
        <w:t>s (PCIS) are</w:t>
      </w:r>
      <w:r w:rsidRPr="00177FC2">
        <w:rPr>
          <w:szCs w:val="24"/>
        </w:rPr>
        <w:t xml:space="preserve"> not suitable for highly interruptive e</w:t>
      </w:r>
      <w:r>
        <w:rPr>
          <w:szCs w:val="24"/>
        </w:rPr>
        <w:t xml:space="preserve">nvironments (Ash et al., 2004).  </w:t>
      </w:r>
      <w:r w:rsidRPr="00177FC2">
        <w:rPr>
          <w:szCs w:val="24"/>
        </w:rPr>
        <w:t xml:space="preserve">There is a high chance when working in multiple tasks in the healthcare setting to leave the computer signed on allowing accessibility of private information </w:t>
      </w:r>
      <w:r>
        <w:rPr>
          <w:szCs w:val="24"/>
        </w:rPr>
        <w:t xml:space="preserve">to the public.  </w:t>
      </w:r>
      <w:r w:rsidRPr="00177FC2">
        <w:rPr>
          <w:szCs w:val="24"/>
        </w:rPr>
        <w:t xml:space="preserve">This is a difficult to prevent considering it is self-inflicted; however, continuous education regarding HIPAA’s privacy act and accountability can reduce the occurrence, as well as changing log in passwords every three months </w:t>
      </w:r>
      <w:r w:rsidR="0010354A">
        <w:rPr>
          <w:szCs w:val="24"/>
        </w:rPr>
        <w:t xml:space="preserve">at a </w:t>
      </w:r>
      <w:r w:rsidRPr="00177FC2">
        <w:rPr>
          <w:szCs w:val="24"/>
        </w:rPr>
        <w:t>minimum (Ash et al., 2004).</w:t>
      </w:r>
    </w:p>
    <w:p w14:paraId="61C9D7B4" w14:textId="77777777" w:rsidR="000C6E62" w:rsidRPr="00177FC2" w:rsidRDefault="000C6E62" w:rsidP="000C6E62">
      <w:pPr>
        <w:ind w:firstLine="720"/>
        <w:rPr>
          <w:b/>
          <w:szCs w:val="24"/>
        </w:rPr>
      </w:pPr>
      <w:r w:rsidRPr="00177FC2">
        <w:rPr>
          <w:b/>
          <w:szCs w:val="24"/>
        </w:rPr>
        <w:t>Security</w:t>
      </w:r>
    </w:p>
    <w:p w14:paraId="17650E3A" w14:textId="77777777" w:rsidR="000C6E62" w:rsidRPr="00177FC2" w:rsidRDefault="000C6E62" w:rsidP="000C6E62">
      <w:pPr>
        <w:ind w:firstLine="720"/>
        <w:rPr>
          <w:szCs w:val="24"/>
        </w:rPr>
      </w:pPr>
      <w:r w:rsidRPr="00177FC2">
        <w:rPr>
          <w:szCs w:val="24"/>
        </w:rPr>
        <w:t>HIPAA’s security statement assures privacy when transmitting any electronic health information data among health pa</w:t>
      </w:r>
      <w:r>
        <w:rPr>
          <w:szCs w:val="24"/>
        </w:rPr>
        <w:t xml:space="preserve">yers and providers (HHS, 2011).  </w:t>
      </w:r>
      <w:r w:rsidRPr="00177FC2">
        <w:rPr>
          <w:szCs w:val="24"/>
        </w:rPr>
        <w:t>According to Narayana Samy, Ahmad, and Ismail (2</w:t>
      </w:r>
      <w:r w:rsidR="00DF1660">
        <w:rPr>
          <w:szCs w:val="24"/>
        </w:rPr>
        <w:t>010), threats to security</w:t>
      </w:r>
      <w:r w:rsidRPr="00177FC2">
        <w:rPr>
          <w:szCs w:val="24"/>
        </w:rPr>
        <w:t xml:space="preserve"> include shari</w:t>
      </w:r>
      <w:r w:rsidR="00DF1660">
        <w:rPr>
          <w:szCs w:val="24"/>
        </w:rPr>
        <w:t>ng of passwords among employees and virus</w:t>
      </w:r>
      <w:r w:rsidRPr="00177FC2">
        <w:rPr>
          <w:szCs w:val="24"/>
        </w:rPr>
        <w:t xml:space="preserve"> and</w:t>
      </w:r>
      <w:r>
        <w:rPr>
          <w:szCs w:val="24"/>
        </w:rPr>
        <w:t xml:space="preserve"> spyware attacks to the system.  PF</w:t>
      </w:r>
      <w:r w:rsidRPr="00177FC2">
        <w:rPr>
          <w:szCs w:val="24"/>
        </w:rPr>
        <w:t xml:space="preserve"> (2011</w:t>
      </w:r>
      <w:r>
        <w:rPr>
          <w:szCs w:val="24"/>
        </w:rPr>
        <w:t>d</w:t>
      </w:r>
      <w:r w:rsidRPr="00177FC2">
        <w:rPr>
          <w:szCs w:val="24"/>
        </w:rPr>
        <w:t xml:space="preserve">) has a highly secure hosted </w:t>
      </w:r>
      <w:r w:rsidRPr="00177FC2">
        <w:rPr>
          <w:szCs w:val="24"/>
        </w:rPr>
        <w:lastRenderedPageBreak/>
        <w:t>environment, high levels of data infrastructure, virus protection, spam filtering and encryption measures. It also meets HIPPA requir</w:t>
      </w:r>
      <w:r w:rsidR="006A6D43">
        <w:rPr>
          <w:szCs w:val="24"/>
        </w:rPr>
        <w:t>ements as access to</w:t>
      </w:r>
      <w:r w:rsidRPr="00177FC2">
        <w:rPr>
          <w:szCs w:val="24"/>
        </w:rPr>
        <w:t xml:space="preserve"> data are reinforced by login passwords, strict user authentication and user inactivity locks (</w:t>
      </w:r>
      <w:r>
        <w:rPr>
          <w:szCs w:val="24"/>
        </w:rPr>
        <w:t>PF</w:t>
      </w:r>
      <w:r w:rsidRPr="00177FC2">
        <w:rPr>
          <w:szCs w:val="24"/>
        </w:rPr>
        <w:t>, 2011</w:t>
      </w:r>
      <w:r>
        <w:rPr>
          <w:szCs w:val="24"/>
        </w:rPr>
        <w:t>d</w:t>
      </w:r>
      <w:r w:rsidRPr="00177FC2">
        <w:rPr>
          <w:szCs w:val="24"/>
        </w:rPr>
        <w:t xml:space="preserve">). </w:t>
      </w:r>
    </w:p>
    <w:p w14:paraId="1ADF87E3" w14:textId="77777777" w:rsidR="000C6E62" w:rsidRPr="00177FC2" w:rsidRDefault="000C6E62" w:rsidP="000C6E62">
      <w:pPr>
        <w:ind w:firstLine="720"/>
        <w:rPr>
          <w:b/>
          <w:szCs w:val="24"/>
        </w:rPr>
      </w:pPr>
      <w:r w:rsidRPr="00177FC2">
        <w:rPr>
          <w:b/>
          <w:szCs w:val="24"/>
        </w:rPr>
        <w:t>Ethical</w:t>
      </w:r>
    </w:p>
    <w:p w14:paraId="0C6CC784" w14:textId="77777777" w:rsidR="000C6E62" w:rsidRPr="00177FC2" w:rsidRDefault="000C6E62" w:rsidP="000C6E62">
      <w:pPr>
        <w:ind w:firstLine="720"/>
        <w:rPr>
          <w:szCs w:val="24"/>
        </w:rPr>
      </w:pPr>
      <w:r>
        <w:rPr>
          <w:szCs w:val="24"/>
        </w:rPr>
        <w:t>PF</w:t>
      </w:r>
      <w:r w:rsidRPr="00177FC2">
        <w:rPr>
          <w:szCs w:val="24"/>
        </w:rPr>
        <w:t xml:space="preserve"> (2011</w:t>
      </w:r>
      <w:r>
        <w:rPr>
          <w:szCs w:val="24"/>
        </w:rPr>
        <w:t>d</w:t>
      </w:r>
      <w:r w:rsidRPr="00177FC2">
        <w:rPr>
          <w:szCs w:val="24"/>
        </w:rPr>
        <w:t>) ensures access by solid user authentication, and encrypted data using SSL/HTTPS in order to answer controversial issues such as who should have access to medical record</w:t>
      </w:r>
      <w:r w:rsidR="00495167">
        <w:rPr>
          <w:szCs w:val="24"/>
        </w:rPr>
        <w:t>s</w:t>
      </w:r>
      <w:r w:rsidRPr="00177FC2">
        <w:rPr>
          <w:szCs w:val="24"/>
        </w:rPr>
        <w:t>, how long access is granted, and security questions such as loss of data and the misuse of data.</w:t>
      </w:r>
      <w:r>
        <w:rPr>
          <w:szCs w:val="24"/>
        </w:rPr>
        <w:t xml:space="preserve">  PF </w:t>
      </w:r>
      <w:r w:rsidRPr="00177FC2">
        <w:rPr>
          <w:szCs w:val="24"/>
        </w:rPr>
        <w:t xml:space="preserve">has a security policy for their employees regarding access of internal data and backup data using encrypted raw EFS files, as well as software firewalls, malware and live audit trail tracks of user’s actions. The </w:t>
      </w:r>
      <w:r>
        <w:rPr>
          <w:szCs w:val="24"/>
        </w:rPr>
        <w:t>e</w:t>
      </w:r>
      <w:r w:rsidRPr="00177FC2">
        <w:rPr>
          <w:szCs w:val="24"/>
        </w:rPr>
        <w:t xml:space="preserve">thics of software developers will be implemented in NNPP, and electronic forms will be used for release </w:t>
      </w:r>
      <w:r w:rsidR="00984843">
        <w:rPr>
          <w:szCs w:val="24"/>
        </w:rPr>
        <w:t xml:space="preserve">of patient information </w:t>
      </w:r>
      <w:r w:rsidRPr="00177FC2">
        <w:rPr>
          <w:szCs w:val="24"/>
        </w:rPr>
        <w:t>as a responsibility to the public, patient, employers, and the profession itself (Alexander, 2006).</w:t>
      </w:r>
    </w:p>
    <w:p w14:paraId="442EC155" w14:textId="77777777" w:rsidR="000C6E62" w:rsidRPr="00177FC2" w:rsidRDefault="000C6E62" w:rsidP="000C6E62">
      <w:pPr>
        <w:ind w:firstLine="720"/>
        <w:rPr>
          <w:b/>
          <w:szCs w:val="24"/>
        </w:rPr>
      </w:pPr>
      <w:r w:rsidRPr="00177FC2">
        <w:rPr>
          <w:b/>
          <w:szCs w:val="24"/>
        </w:rPr>
        <w:t>Legal</w:t>
      </w:r>
    </w:p>
    <w:p w14:paraId="50BBC46D" w14:textId="77777777" w:rsidR="000C6E62" w:rsidRDefault="000C6E62" w:rsidP="000C6E62">
      <w:pPr>
        <w:ind w:firstLine="720"/>
        <w:rPr>
          <w:szCs w:val="24"/>
        </w:rPr>
      </w:pPr>
      <w:r w:rsidRPr="00177FC2">
        <w:rPr>
          <w:szCs w:val="24"/>
        </w:rPr>
        <w:t>According to the American Health Information Management Association (AHIMA)</w:t>
      </w:r>
      <w:r>
        <w:rPr>
          <w:szCs w:val="24"/>
        </w:rPr>
        <w:t xml:space="preserve">, </w:t>
      </w:r>
      <w:r w:rsidRPr="00177FC2">
        <w:rPr>
          <w:szCs w:val="24"/>
        </w:rPr>
        <w:t xml:space="preserve">it is important to follow federal and state laws regarding breach prevention and penalties. </w:t>
      </w:r>
      <w:r w:rsidR="002A3045">
        <w:rPr>
          <w:szCs w:val="24"/>
        </w:rPr>
        <w:t xml:space="preserve"> </w:t>
      </w:r>
      <w:r w:rsidRPr="00177FC2">
        <w:rPr>
          <w:szCs w:val="24"/>
        </w:rPr>
        <w:t>Potential issues concerning legality include privacy, security and compliance of patient’s medical record and possible risks of invalidating records due to unauthorized changes (AHIMA, 2011</w:t>
      </w:r>
      <w:r>
        <w:rPr>
          <w:szCs w:val="24"/>
        </w:rPr>
        <w:t>a</w:t>
      </w:r>
      <w:r w:rsidR="00096877">
        <w:rPr>
          <w:szCs w:val="24"/>
        </w:rPr>
        <w:t xml:space="preserve">).  </w:t>
      </w:r>
      <w:r w:rsidRPr="00177FC2">
        <w:rPr>
          <w:szCs w:val="24"/>
        </w:rPr>
        <w:t xml:space="preserve">To avoid legal concerns, NNPP will follow a consistent privacy and security policy, building both the organization’s and patient’s trust.  NNPP will utilize an electronic form </w:t>
      </w:r>
      <w:r>
        <w:rPr>
          <w:szCs w:val="24"/>
        </w:rPr>
        <w:t xml:space="preserve">(AHIMA, 2011b) </w:t>
      </w:r>
      <w:r w:rsidRPr="00177FC2">
        <w:rPr>
          <w:szCs w:val="24"/>
        </w:rPr>
        <w:t xml:space="preserve">for follow-up </w:t>
      </w:r>
      <w:r w:rsidRPr="008671F8">
        <w:rPr>
          <w:szCs w:val="24"/>
        </w:rPr>
        <w:t xml:space="preserve">privacy and security discrepancies available at </w:t>
      </w:r>
      <w:r w:rsidRPr="00A30457">
        <w:rPr>
          <w:szCs w:val="24"/>
        </w:rPr>
        <w:t>the AHIMA website (see Appendix G).</w:t>
      </w:r>
    </w:p>
    <w:p w14:paraId="4E6B6EAD" w14:textId="77777777" w:rsidR="000C6E62" w:rsidRPr="008671F8" w:rsidRDefault="000C6E62" w:rsidP="000C6E62">
      <w:pPr>
        <w:ind w:firstLine="720"/>
        <w:rPr>
          <w:b/>
          <w:szCs w:val="24"/>
        </w:rPr>
      </w:pPr>
      <w:r w:rsidRPr="008671F8">
        <w:rPr>
          <w:b/>
          <w:szCs w:val="24"/>
        </w:rPr>
        <w:t>Social</w:t>
      </w:r>
    </w:p>
    <w:p w14:paraId="0A81BDF7" w14:textId="77777777" w:rsidR="000C6E62" w:rsidRPr="00F00D71" w:rsidRDefault="000C6E62" w:rsidP="000C6E62">
      <w:pPr>
        <w:ind w:firstLine="720"/>
      </w:pPr>
      <w:r w:rsidRPr="008671F8">
        <w:t>Users’ resistance towards changing the current process is an issue that can be handled by continuous motivat</w:t>
      </w:r>
      <w:r>
        <w:t>ion and support (Lorenzi, Riley, Blyth, Southon, and Dixon,</w:t>
      </w:r>
      <w:r w:rsidRPr="008671F8">
        <w:t xml:space="preserve"> 1997).</w:t>
      </w:r>
      <w:r>
        <w:t xml:space="preserve"> </w:t>
      </w:r>
      <w:r w:rsidRPr="008671F8">
        <w:t xml:space="preserve"> People </w:t>
      </w:r>
      <w:r w:rsidRPr="008671F8">
        <w:lastRenderedPageBreak/>
        <w:t>can easily be overwhelmed by change but a successful implementation needs a positive approach, user involveme</w:t>
      </w:r>
      <w:r w:rsidR="00096877">
        <w:t xml:space="preserve">nt, and constant participation.  </w:t>
      </w:r>
      <w:r w:rsidRPr="008671F8">
        <w:t>User acceptance and satisfaction will measure usefulness of the system and the organization’s desired outcomes (Lorenzi et al., 1997).</w:t>
      </w:r>
    </w:p>
    <w:p w14:paraId="2E615B6A" w14:textId="77777777" w:rsidR="000C6E62" w:rsidRPr="00177FC2" w:rsidRDefault="000C6E62" w:rsidP="000C6E62">
      <w:pPr>
        <w:ind w:firstLine="720"/>
        <w:rPr>
          <w:b/>
          <w:szCs w:val="24"/>
        </w:rPr>
      </w:pPr>
      <w:r w:rsidRPr="00177FC2">
        <w:rPr>
          <w:b/>
          <w:szCs w:val="24"/>
        </w:rPr>
        <w:t>Ergonomics</w:t>
      </w:r>
    </w:p>
    <w:p w14:paraId="67FCAB33" w14:textId="77777777" w:rsidR="000C6E62" w:rsidRPr="00177FC2" w:rsidRDefault="000C6E62" w:rsidP="000C6E62">
      <w:pPr>
        <w:ind w:firstLine="720"/>
        <w:rPr>
          <w:szCs w:val="24"/>
        </w:rPr>
      </w:pPr>
      <w:r w:rsidRPr="00177FC2">
        <w:rPr>
          <w:szCs w:val="24"/>
        </w:rPr>
        <w:t>Having an entirely function</w:t>
      </w:r>
      <w:r w:rsidR="005816C6">
        <w:rPr>
          <w:szCs w:val="24"/>
        </w:rPr>
        <w:t>al technological setting will result</w:t>
      </w:r>
      <w:r w:rsidRPr="00177FC2">
        <w:rPr>
          <w:szCs w:val="24"/>
        </w:rPr>
        <w:t xml:space="preserve"> in spending the majority of the time in front of a computer and multitasking while acquiring patient’s information.  Some of the physical potential issues are Carpal Tunnel Syndrome, eye strain, muscular strain and tension (UC Davis Health System, 2009).  When applying ergonomics, NNPP is adapting the workplace to the worker, and training employees in the proper use of equipment such as workstation adjustments for EMR users and encouraging the use of frequent phrases to reduce typing (UC Davis Health System, 2009). </w:t>
      </w:r>
    </w:p>
    <w:p w14:paraId="6340BE7C" w14:textId="77777777" w:rsidR="000C6E62" w:rsidRPr="00177FC2" w:rsidRDefault="000C6E62" w:rsidP="000C6E62">
      <w:pPr>
        <w:ind w:firstLine="720"/>
        <w:rPr>
          <w:b/>
          <w:szCs w:val="24"/>
        </w:rPr>
      </w:pPr>
      <w:r w:rsidRPr="00177FC2">
        <w:rPr>
          <w:b/>
          <w:szCs w:val="24"/>
        </w:rPr>
        <w:t>Economics</w:t>
      </w:r>
    </w:p>
    <w:p w14:paraId="45D877A9" w14:textId="77777777" w:rsidR="000C6E62" w:rsidRDefault="000C6E62" w:rsidP="000C6E62">
      <w:pPr>
        <w:ind w:firstLine="720"/>
        <w:rPr>
          <w:szCs w:val="24"/>
        </w:rPr>
      </w:pPr>
      <w:r w:rsidRPr="00177FC2">
        <w:rPr>
          <w:szCs w:val="24"/>
        </w:rPr>
        <w:t>Economically, there is a startup cost to implement the software and hardware; however after running a CBA, it is obvious that there is a reduction in future costs and improved quality of care (B</w:t>
      </w:r>
      <w:r>
        <w:rPr>
          <w:szCs w:val="24"/>
        </w:rPr>
        <w:t xml:space="preserve">arlow, Johnson, &amp; Steck, 2004).  </w:t>
      </w:r>
      <w:r w:rsidRPr="00177FC2">
        <w:rPr>
          <w:szCs w:val="24"/>
        </w:rPr>
        <w:t>Possible economic issues are related to future maintenance and IT support; however, NNPP will have a net cost b</w:t>
      </w:r>
      <w:r>
        <w:rPr>
          <w:szCs w:val="24"/>
        </w:rPr>
        <w:t xml:space="preserve">enefit when EMR is implemented.  </w:t>
      </w:r>
      <w:r w:rsidRPr="00177FC2">
        <w:rPr>
          <w:szCs w:val="24"/>
        </w:rPr>
        <w:t>Practice Fusion (2011</w:t>
      </w:r>
      <w:r>
        <w:rPr>
          <w:szCs w:val="24"/>
        </w:rPr>
        <w:t>e</w:t>
      </w:r>
      <w:r w:rsidRPr="00177FC2">
        <w:rPr>
          <w:szCs w:val="24"/>
        </w:rPr>
        <w:t xml:space="preserve">) is free of charge, and provides </w:t>
      </w:r>
      <w:r>
        <w:rPr>
          <w:szCs w:val="24"/>
        </w:rPr>
        <w:t xml:space="preserve">free, live </w:t>
      </w:r>
      <w:r w:rsidRPr="00177FC2">
        <w:rPr>
          <w:szCs w:val="24"/>
        </w:rPr>
        <w:t>technical support</w:t>
      </w:r>
      <w:r>
        <w:rPr>
          <w:szCs w:val="24"/>
        </w:rPr>
        <w:t>.</w:t>
      </w:r>
    </w:p>
    <w:p w14:paraId="1C73555B" w14:textId="77777777" w:rsidR="006D55BF" w:rsidRPr="006D55BF" w:rsidRDefault="006D55BF" w:rsidP="004876E6">
      <w:pPr>
        <w:ind w:firstLine="720"/>
        <w:jc w:val="center"/>
        <w:rPr>
          <w:szCs w:val="24"/>
        </w:rPr>
      </w:pPr>
      <w:r w:rsidRPr="006D55BF">
        <w:rPr>
          <w:b/>
          <w:bCs/>
          <w:szCs w:val="24"/>
        </w:rPr>
        <w:t>Conclusion</w:t>
      </w:r>
    </w:p>
    <w:p w14:paraId="0F9E3810" w14:textId="77777777" w:rsidR="006D55BF" w:rsidRPr="006D55BF" w:rsidRDefault="006D55BF">
      <w:pPr>
        <w:ind w:firstLine="720"/>
        <w:rPr>
          <w:szCs w:val="24"/>
        </w:rPr>
      </w:pPr>
      <w:r w:rsidRPr="006D55BF">
        <w:rPr>
          <w:szCs w:val="24"/>
        </w:rPr>
        <w:t xml:space="preserve">This proposed EMR implementation for NNPP has been well thought out.  Achieved milestones currently demonstrate that the plan is on track with the developed timeline.  The Fact-Finding committee will be handing over the reins of control to the </w:t>
      </w:r>
      <w:r w:rsidR="006A4825">
        <w:rPr>
          <w:szCs w:val="24"/>
        </w:rPr>
        <w:t xml:space="preserve">Implementation Committee and the </w:t>
      </w:r>
      <w:r w:rsidRPr="006D55BF">
        <w:rPr>
          <w:szCs w:val="24"/>
        </w:rPr>
        <w:t xml:space="preserve">super users at NNPP.  PF support staff will continue to assist NNPP as the practice </w:t>
      </w:r>
      <w:r w:rsidRPr="006D55BF">
        <w:rPr>
          <w:szCs w:val="24"/>
        </w:rPr>
        <w:lastRenderedPageBreak/>
        <w:t xml:space="preserve">moves through the meaningful use verification process.  This will assist NNPP with remaining eligible for receiving financial incentives.  It is anticipated that the implementation of Practice Fusion’s electronic medical record will be beneficial in many ways for the patients, staff and the New Nurse Practitioner Practice.  </w:t>
      </w:r>
    </w:p>
    <w:p w14:paraId="43D97389" w14:textId="77777777" w:rsidR="006D55BF" w:rsidRPr="00177FC2" w:rsidRDefault="006D55BF" w:rsidP="000C6E62">
      <w:pPr>
        <w:ind w:firstLine="720"/>
        <w:rPr>
          <w:szCs w:val="24"/>
        </w:rPr>
      </w:pPr>
    </w:p>
    <w:p w14:paraId="083231AE" w14:textId="77777777" w:rsidR="000C6E62" w:rsidRDefault="000C6E62" w:rsidP="000C6E62">
      <w:pPr>
        <w:spacing w:after="200" w:line="276" w:lineRule="auto"/>
        <w:rPr>
          <w:szCs w:val="24"/>
        </w:rPr>
      </w:pPr>
      <w:r>
        <w:rPr>
          <w:szCs w:val="24"/>
        </w:rPr>
        <w:br w:type="page"/>
      </w:r>
    </w:p>
    <w:p w14:paraId="08A88AB3" w14:textId="77777777" w:rsidR="000C6E62" w:rsidRPr="00AC4D35" w:rsidRDefault="000C6E62" w:rsidP="000C6E62">
      <w:pPr>
        <w:jc w:val="center"/>
        <w:rPr>
          <w:szCs w:val="24"/>
        </w:rPr>
      </w:pPr>
      <w:r w:rsidRPr="00AC4D35">
        <w:rPr>
          <w:szCs w:val="24"/>
        </w:rPr>
        <w:lastRenderedPageBreak/>
        <w:t>References</w:t>
      </w:r>
    </w:p>
    <w:p w14:paraId="44DDA821" w14:textId="77777777" w:rsidR="000C6E62" w:rsidRDefault="000C6E62" w:rsidP="000C6E62">
      <w:pPr>
        <w:ind w:left="720" w:hanging="720"/>
        <w:rPr>
          <w:szCs w:val="24"/>
        </w:rPr>
      </w:pPr>
      <w:r w:rsidRPr="00AC4D35">
        <w:rPr>
          <w:szCs w:val="24"/>
        </w:rPr>
        <w:t xml:space="preserve">Albert, K. M. (2007). </w:t>
      </w:r>
      <w:r w:rsidR="007131D9">
        <w:rPr>
          <w:szCs w:val="24"/>
        </w:rPr>
        <w:t xml:space="preserve"> </w:t>
      </w:r>
      <w:r w:rsidRPr="00AC4D35">
        <w:rPr>
          <w:szCs w:val="24"/>
        </w:rPr>
        <w:t xml:space="preserve">Integrating knowledge-based resources into the electronic health record. </w:t>
      </w:r>
      <w:r w:rsidRPr="00AC4D35">
        <w:rPr>
          <w:i/>
          <w:szCs w:val="24"/>
        </w:rPr>
        <w:t>Medical Reference Services Quarterly, 26(3)</w:t>
      </w:r>
      <w:r w:rsidRPr="00AC4D35">
        <w:rPr>
          <w:szCs w:val="24"/>
        </w:rPr>
        <w:t>, 1-19. doi:10.1300/J115v26n03_01</w:t>
      </w:r>
    </w:p>
    <w:p w14:paraId="0687CF30" w14:textId="77777777" w:rsidR="000C6E62" w:rsidRPr="00AC4D35" w:rsidRDefault="00B60B58" w:rsidP="000C6E62">
      <w:pPr>
        <w:ind w:left="720" w:hanging="720"/>
        <w:rPr>
          <w:szCs w:val="24"/>
        </w:rPr>
      </w:pPr>
      <w:r>
        <w:rPr>
          <w:szCs w:val="24"/>
        </w:rPr>
        <w:t xml:space="preserve">Alexander, G.L.  (2006).  </w:t>
      </w:r>
      <w:r w:rsidR="000C6E62" w:rsidRPr="009C20AC">
        <w:rPr>
          <w:szCs w:val="24"/>
        </w:rPr>
        <w:t xml:space="preserve">Issues of trust and ethics in computerized clinical decision support system.  </w:t>
      </w:r>
      <w:r w:rsidR="000C6E62" w:rsidRPr="009C20AC">
        <w:rPr>
          <w:i/>
          <w:szCs w:val="24"/>
        </w:rPr>
        <w:t xml:space="preserve">Nursing Administration Quarterly, </w:t>
      </w:r>
      <w:r w:rsidR="000C6E62" w:rsidRPr="009C20AC">
        <w:rPr>
          <w:szCs w:val="24"/>
        </w:rPr>
        <w:t>30, 21-29. Retrieved from http://ovidsp.tx.ovid.com.ezproxy2.library.arizona.edu/</w:t>
      </w:r>
    </w:p>
    <w:p w14:paraId="232405B5" w14:textId="77777777" w:rsidR="000C6E62" w:rsidRDefault="000C6E62" w:rsidP="000C6E62">
      <w:pPr>
        <w:rPr>
          <w:i/>
          <w:iCs/>
          <w:szCs w:val="24"/>
        </w:rPr>
      </w:pPr>
      <w:r w:rsidRPr="00AC4D35">
        <w:rPr>
          <w:szCs w:val="24"/>
        </w:rPr>
        <w:t>AHIMA</w:t>
      </w:r>
      <w:r>
        <w:rPr>
          <w:szCs w:val="24"/>
        </w:rPr>
        <w:t xml:space="preserve"> (2011a).  </w:t>
      </w:r>
      <w:r w:rsidRPr="00AC4D35">
        <w:rPr>
          <w:szCs w:val="24"/>
        </w:rPr>
        <w:t xml:space="preserve">Sanction </w:t>
      </w:r>
      <w:r>
        <w:rPr>
          <w:szCs w:val="24"/>
        </w:rPr>
        <w:t>g</w:t>
      </w:r>
      <w:r w:rsidRPr="00AC4D35">
        <w:rPr>
          <w:szCs w:val="24"/>
        </w:rPr>
        <w:t xml:space="preserve">uidelines for </w:t>
      </w:r>
      <w:r>
        <w:rPr>
          <w:szCs w:val="24"/>
        </w:rPr>
        <w:t>p</w:t>
      </w:r>
      <w:r w:rsidRPr="00AC4D35">
        <w:rPr>
          <w:szCs w:val="24"/>
        </w:rPr>
        <w:t xml:space="preserve">rivacy and </w:t>
      </w:r>
      <w:r>
        <w:rPr>
          <w:szCs w:val="24"/>
        </w:rPr>
        <w:t>s</w:t>
      </w:r>
      <w:r w:rsidRPr="00AC4D35">
        <w:rPr>
          <w:szCs w:val="24"/>
        </w:rPr>
        <w:t xml:space="preserve">ecurity </w:t>
      </w:r>
      <w:r>
        <w:rPr>
          <w:szCs w:val="24"/>
        </w:rPr>
        <w:t>v</w:t>
      </w:r>
      <w:r w:rsidRPr="00AC4D35">
        <w:rPr>
          <w:szCs w:val="24"/>
        </w:rPr>
        <w:t>iolations.</w:t>
      </w:r>
      <w:r>
        <w:rPr>
          <w:szCs w:val="24"/>
        </w:rPr>
        <w:t xml:space="preserve"> </w:t>
      </w:r>
      <w:r w:rsidRPr="00AC4D35">
        <w:rPr>
          <w:szCs w:val="24"/>
        </w:rPr>
        <w:t xml:space="preserve"> </w:t>
      </w:r>
      <w:r w:rsidRPr="00AC4D35">
        <w:rPr>
          <w:i/>
          <w:iCs/>
          <w:szCs w:val="24"/>
        </w:rPr>
        <w:t>Journal of AHIMA</w:t>
      </w:r>
      <w:r>
        <w:rPr>
          <w:i/>
          <w:iCs/>
          <w:szCs w:val="24"/>
        </w:rPr>
        <w:t>,</w:t>
      </w:r>
    </w:p>
    <w:p w14:paraId="37FBBD1B" w14:textId="77777777" w:rsidR="000C6E62" w:rsidRPr="00AC4D35" w:rsidRDefault="000C6E62" w:rsidP="000C6E62">
      <w:pPr>
        <w:ind w:left="720" w:firstLine="60"/>
        <w:rPr>
          <w:szCs w:val="24"/>
        </w:rPr>
      </w:pPr>
      <w:r w:rsidRPr="000A73EC">
        <w:rPr>
          <w:i/>
          <w:szCs w:val="24"/>
        </w:rPr>
        <w:t>82</w:t>
      </w:r>
      <w:r w:rsidRPr="00AC4D35">
        <w:rPr>
          <w:szCs w:val="24"/>
        </w:rPr>
        <w:t>,</w:t>
      </w:r>
      <w:r>
        <w:rPr>
          <w:szCs w:val="24"/>
        </w:rPr>
        <w:t xml:space="preserve"> (</w:t>
      </w:r>
      <w:r w:rsidRPr="00AC4D35">
        <w:rPr>
          <w:szCs w:val="24"/>
        </w:rPr>
        <w:t>10</w:t>
      </w:r>
      <w:r>
        <w:rPr>
          <w:szCs w:val="24"/>
        </w:rPr>
        <w:t xml:space="preserve">), </w:t>
      </w:r>
      <w:r w:rsidRPr="00AC4D35">
        <w:rPr>
          <w:szCs w:val="24"/>
        </w:rPr>
        <w:t>66-71.</w:t>
      </w:r>
      <w:r>
        <w:rPr>
          <w:szCs w:val="24"/>
        </w:rPr>
        <w:t xml:space="preserve"> Retrieved from </w:t>
      </w:r>
      <w:r w:rsidRPr="00FE7299">
        <w:rPr>
          <w:szCs w:val="24"/>
        </w:rPr>
        <w:t>http://library.ahima.org/xpedio/groups/public/documents/ahima/bok1_049281.hcsp?dDocName=bok1_049281</w:t>
      </w:r>
    </w:p>
    <w:p w14:paraId="4F92922B" w14:textId="77777777" w:rsidR="000C6E62" w:rsidRDefault="000C6E62" w:rsidP="000C6E62">
      <w:pPr>
        <w:rPr>
          <w:szCs w:val="24"/>
        </w:rPr>
      </w:pPr>
      <w:r w:rsidRPr="00AC4D35">
        <w:rPr>
          <w:szCs w:val="24"/>
        </w:rPr>
        <w:t>AHIMA</w:t>
      </w:r>
      <w:r>
        <w:rPr>
          <w:szCs w:val="24"/>
        </w:rPr>
        <w:t xml:space="preserve"> (2011b).  </w:t>
      </w:r>
      <w:r w:rsidRPr="00AC4D35">
        <w:rPr>
          <w:szCs w:val="24"/>
        </w:rPr>
        <w:t xml:space="preserve"> Sample</w:t>
      </w:r>
      <w:r>
        <w:rPr>
          <w:szCs w:val="24"/>
        </w:rPr>
        <w:t xml:space="preserve"> p</w:t>
      </w:r>
      <w:r w:rsidRPr="00AC4D35">
        <w:rPr>
          <w:szCs w:val="24"/>
        </w:rPr>
        <w:t xml:space="preserve">rivacy and </w:t>
      </w:r>
      <w:r>
        <w:rPr>
          <w:szCs w:val="24"/>
        </w:rPr>
        <w:t>s</w:t>
      </w:r>
      <w:r w:rsidRPr="00AC4D35">
        <w:rPr>
          <w:szCs w:val="24"/>
        </w:rPr>
        <w:t xml:space="preserve">ecurity </w:t>
      </w:r>
      <w:r>
        <w:rPr>
          <w:szCs w:val="24"/>
        </w:rPr>
        <w:t>v</w:t>
      </w:r>
      <w:r w:rsidRPr="00AC4D35">
        <w:rPr>
          <w:szCs w:val="24"/>
        </w:rPr>
        <w:t xml:space="preserve">iolation </w:t>
      </w:r>
      <w:r>
        <w:rPr>
          <w:szCs w:val="24"/>
        </w:rPr>
        <w:t>s</w:t>
      </w:r>
      <w:r w:rsidRPr="00AC4D35">
        <w:rPr>
          <w:szCs w:val="24"/>
        </w:rPr>
        <w:t xml:space="preserve">everity </w:t>
      </w:r>
      <w:r>
        <w:rPr>
          <w:szCs w:val="24"/>
        </w:rPr>
        <w:t>d</w:t>
      </w:r>
      <w:r w:rsidRPr="00AC4D35">
        <w:rPr>
          <w:szCs w:val="24"/>
        </w:rPr>
        <w:t xml:space="preserve">etermination </w:t>
      </w:r>
      <w:r>
        <w:rPr>
          <w:szCs w:val="24"/>
        </w:rPr>
        <w:t>d</w:t>
      </w:r>
      <w:r w:rsidRPr="00AC4D35">
        <w:rPr>
          <w:szCs w:val="24"/>
        </w:rPr>
        <w:t>ocument.</w:t>
      </w:r>
      <w:r>
        <w:rPr>
          <w:i/>
          <w:iCs/>
          <w:szCs w:val="24"/>
        </w:rPr>
        <w:t xml:space="preserve"> </w:t>
      </w:r>
      <w:r>
        <w:rPr>
          <w:i/>
          <w:iCs/>
          <w:szCs w:val="24"/>
        </w:rPr>
        <w:tab/>
      </w:r>
      <w:r w:rsidRPr="00AC4D35">
        <w:rPr>
          <w:i/>
          <w:iCs/>
          <w:szCs w:val="24"/>
        </w:rPr>
        <w:t>Journal of AHIMA</w:t>
      </w:r>
      <w:r>
        <w:rPr>
          <w:i/>
          <w:iCs/>
          <w:szCs w:val="24"/>
        </w:rPr>
        <w:t xml:space="preserve">, </w:t>
      </w:r>
      <w:r w:rsidRPr="000A73EC">
        <w:rPr>
          <w:i/>
          <w:szCs w:val="24"/>
        </w:rPr>
        <w:t>82</w:t>
      </w:r>
      <w:r w:rsidRPr="00AC4D35">
        <w:rPr>
          <w:szCs w:val="24"/>
        </w:rPr>
        <w:t>,</w:t>
      </w:r>
      <w:r>
        <w:rPr>
          <w:szCs w:val="24"/>
        </w:rPr>
        <w:t xml:space="preserve"> (</w:t>
      </w:r>
      <w:r w:rsidRPr="00AC4D35">
        <w:rPr>
          <w:szCs w:val="24"/>
        </w:rPr>
        <w:t>10</w:t>
      </w:r>
      <w:r>
        <w:rPr>
          <w:szCs w:val="24"/>
        </w:rPr>
        <w:t xml:space="preserve">), </w:t>
      </w:r>
      <w:r w:rsidRPr="00AC4D35">
        <w:rPr>
          <w:szCs w:val="24"/>
        </w:rPr>
        <w:t>66-71.</w:t>
      </w:r>
      <w:r>
        <w:rPr>
          <w:szCs w:val="24"/>
        </w:rPr>
        <w:t xml:space="preserve">  Retrieved from </w:t>
      </w:r>
    </w:p>
    <w:p w14:paraId="44FE61E6" w14:textId="77777777" w:rsidR="000C6E62" w:rsidRDefault="000C6E62" w:rsidP="000C6E62">
      <w:pPr>
        <w:rPr>
          <w:szCs w:val="24"/>
        </w:rPr>
      </w:pPr>
      <w:r>
        <w:rPr>
          <w:szCs w:val="24"/>
        </w:rPr>
        <w:tab/>
      </w:r>
      <w:r w:rsidR="004876E6" w:rsidRPr="004876E6">
        <w:rPr>
          <w:szCs w:val="24"/>
        </w:rPr>
        <w:t>http://library.ahima.org/xpedio/groups/public/documents/ahima/bok1_049280.hcsp?dDoc</w:t>
      </w:r>
    </w:p>
    <w:p w14:paraId="6DFE8C12" w14:textId="77777777" w:rsidR="000C6E62" w:rsidRPr="000A73EC" w:rsidRDefault="000C6E62" w:rsidP="000C6E62">
      <w:pPr>
        <w:rPr>
          <w:szCs w:val="24"/>
        </w:rPr>
      </w:pPr>
      <w:r>
        <w:rPr>
          <w:szCs w:val="24"/>
        </w:rPr>
        <w:tab/>
      </w:r>
      <w:r w:rsidRPr="004E6451">
        <w:rPr>
          <w:szCs w:val="24"/>
        </w:rPr>
        <w:t>Name=bok1_049280</w:t>
      </w:r>
    </w:p>
    <w:p w14:paraId="59506E5F" w14:textId="77777777" w:rsidR="000C6E62" w:rsidRPr="00AC4D35" w:rsidRDefault="000C6E62" w:rsidP="000C6E62">
      <w:pPr>
        <w:rPr>
          <w:szCs w:val="24"/>
        </w:rPr>
      </w:pPr>
      <w:r w:rsidRPr="00AC4D35">
        <w:rPr>
          <w:szCs w:val="24"/>
        </w:rPr>
        <w:t xml:space="preserve">Ash, J., Berg, M., &amp; Coiera, E. (2004). </w:t>
      </w:r>
      <w:r w:rsidR="007131D9">
        <w:rPr>
          <w:szCs w:val="24"/>
        </w:rPr>
        <w:t xml:space="preserve"> </w:t>
      </w:r>
      <w:r w:rsidRPr="00AC4D35">
        <w:rPr>
          <w:szCs w:val="24"/>
        </w:rPr>
        <w:t xml:space="preserve">Some unintended consequences of information </w:t>
      </w:r>
    </w:p>
    <w:p w14:paraId="7DA718A3" w14:textId="77777777" w:rsidR="000C6E62" w:rsidRPr="00AC4D35" w:rsidRDefault="000C6E62" w:rsidP="000C6E62">
      <w:pPr>
        <w:rPr>
          <w:szCs w:val="24"/>
        </w:rPr>
      </w:pPr>
      <w:r w:rsidRPr="00AC4D35">
        <w:rPr>
          <w:szCs w:val="24"/>
        </w:rPr>
        <w:tab/>
        <w:t>technology in health care: the nature of patient care information system-related errors.</w:t>
      </w:r>
    </w:p>
    <w:p w14:paraId="0E691529" w14:textId="77777777" w:rsidR="000C6E62" w:rsidRPr="00AC4D35" w:rsidRDefault="000C6E62" w:rsidP="000C6E62">
      <w:pPr>
        <w:ind w:left="720"/>
        <w:rPr>
          <w:szCs w:val="24"/>
        </w:rPr>
      </w:pPr>
      <w:r w:rsidRPr="00AC4D35">
        <w:rPr>
          <w:i/>
          <w:iCs/>
          <w:szCs w:val="24"/>
        </w:rPr>
        <w:t>Journal Of The American Medical Informatics Association</w:t>
      </w:r>
      <w:r w:rsidRPr="00AC4D35">
        <w:rPr>
          <w:szCs w:val="24"/>
        </w:rPr>
        <w:t xml:space="preserve">, </w:t>
      </w:r>
      <w:r w:rsidRPr="00AC4D35">
        <w:rPr>
          <w:i/>
          <w:iCs/>
          <w:szCs w:val="24"/>
        </w:rPr>
        <w:t>11</w:t>
      </w:r>
      <w:r>
        <w:rPr>
          <w:szCs w:val="24"/>
        </w:rPr>
        <w:t xml:space="preserve">(2), 104-112.  Retrieved from </w:t>
      </w:r>
      <w:r w:rsidRPr="001C0447">
        <w:rPr>
          <w:szCs w:val="24"/>
        </w:rPr>
        <w:t>http://www.ncbi.nlm.nih.gov/pmc/articles/PMC353015/</w:t>
      </w:r>
      <w:r>
        <w:rPr>
          <w:szCs w:val="24"/>
        </w:rPr>
        <w:t xml:space="preserve"> </w:t>
      </w:r>
    </w:p>
    <w:p w14:paraId="705D87C1" w14:textId="77777777" w:rsidR="000C6E62" w:rsidRPr="00AC4D35" w:rsidRDefault="000C6E62" w:rsidP="000C6E62">
      <w:pPr>
        <w:rPr>
          <w:szCs w:val="24"/>
        </w:rPr>
      </w:pPr>
      <w:r w:rsidRPr="00AC4D35">
        <w:rPr>
          <w:szCs w:val="24"/>
        </w:rPr>
        <w:t>Barlow, S., Johnson, J., and Steck,</w:t>
      </w:r>
      <w:r w:rsidR="007131D9">
        <w:rPr>
          <w:szCs w:val="24"/>
        </w:rPr>
        <w:t xml:space="preserve"> J. (2004).  </w:t>
      </w:r>
      <w:r w:rsidRPr="00AC4D35">
        <w:rPr>
          <w:szCs w:val="24"/>
        </w:rPr>
        <w:t>The economic effect of implementing an EMR in</w:t>
      </w:r>
    </w:p>
    <w:p w14:paraId="4F2DEA5A" w14:textId="77777777" w:rsidR="000C6E62" w:rsidRPr="00AC4D35" w:rsidRDefault="000C6E62" w:rsidP="000C6E62">
      <w:pPr>
        <w:ind w:left="720"/>
        <w:rPr>
          <w:szCs w:val="24"/>
        </w:rPr>
      </w:pPr>
      <w:r w:rsidRPr="00AC4D35">
        <w:rPr>
          <w:szCs w:val="24"/>
        </w:rPr>
        <w:t xml:space="preserve">an outpatient clinical setting. </w:t>
      </w:r>
      <w:r w:rsidRPr="00AC4D35">
        <w:rPr>
          <w:i/>
          <w:szCs w:val="24"/>
        </w:rPr>
        <w:t>Journal of Healthcare Information Management, 18</w:t>
      </w:r>
      <w:r w:rsidRPr="00AC4D35">
        <w:rPr>
          <w:szCs w:val="24"/>
        </w:rPr>
        <w:t>(1), 46-51.</w:t>
      </w:r>
      <w:r>
        <w:rPr>
          <w:szCs w:val="24"/>
        </w:rPr>
        <w:t xml:space="preserve">  Retrieved from </w:t>
      </w:r>
      <w:r w:rsidRPr="004944A4">
        <w:rPr>
          <w:szCs w:val="24"/>
        </w:rPr>
        <w:t>http://www.himss.org/content/files/jhim/18-1/contribution_economic.pdf</w:t>
      </w:r>
    </w:p>
    <w:p w14:paraId="2F84669F" w14:textId="77777777" w:rsidR="004876E6" w:rsidRDefault="000C6E62" w:rsidP="000C6E62">
      <w:pPr>
        <w:rPr>
          <w:szCs w:val="24"/>
        </w:rPr>
      </w:pPr>
      <w:r w:rsidRPr="00AC4D35">
        <w:rPr>
          <w:szCs w:val="24"/>
        </w:rPr>
        <w:lastRenderedPageBreak/>
        <w:t xml:space="preserve">Cebul, R., Love, T., Jain, A., &amp; Hebert, C. (2011). </w:t>
      </w:r>
      <w:r w:rsidR="007131D9">
        <w:rPr>
          <w:szCs w:val="24"/>
        </w:rPr>
        <w:t xml:space="preserve"> </w:t>
      </w:r>
      <w:r w:rsidRPr="00AC4D35">
        <w:rPr>
          <w:szCs w:val="24"/>
        </w:rPr>
        <w:t>Electronic health records and quality of</w:t>
      </w:r>
      <w:r w:rsidRPr="00AC4D35">
        <w:rPr>
          <w:szCs w:val="24"/>
        </w:rPr>
        <w:tab/>
      </w:r>
      <w:r w:rsidRPr="00AC4D35">
        <w:rPr>
          <w:szCs w:val="24"/>
        </w:rPr>
        <w:tab/>
        <w:t xml:space="preserve"> diabetes care. </w:t>
      </w:r>
      <w:r w:rsidRPr="00AC4D35">
        <w:rPr>
          <w:i/>
          <w:szCs w:val="24"/>
        </w:rPr>
        <w:t>New England Journal of Medicine, 365</w:t>
      </w:r>
      <w:r w:rsidRPr="00AC4D35">
        <w:rPr>
          <w:szCs w:val="24"/>
        </w:rPr>
        <w:t>(9).</w:t>
      </w:r>
      <w:r>
        <w:rPr>
          <w:szCs w:val="24"/>
        </w:rPr>
        <w:t xml:space="preserve">  Retrieved from</w:t>
      </w:r>
      <w:r w:rsidR="004876E6">
        <w:rPr>
          <w:szCs w:val="24"/>
        </w:rPr>
        <w:t xml:space="preserve"> </w:t>
      </w:r>
      <w:r w:rsidR="004876E6" w:rsidRPr="004876E6">
        <w:rPr>
          <w:szCs w:val="24"/>
        </w:rPr>
        <w:t>http://www.nejm.org/doi/full/10.1056/NEJMsa1102519#t=article</w:t>
      </w:r>
    </w:p>
    <w:p w14:paraId="0561B922" w14:textId="77777777" w:rsidR="000C6E62" w:rsidRPr="00AC4D35" w:rsidRDefault="007131D9" w:rsidP="000C6E62">
      <w:pPr>
        <w:rPr>
          <w:szCs w:val="24"/>
        </w:rPr>
      </w:pPr>
      <w:r>
        <w:t xml:space="preserve">Coiera, E. (2003).  </w:t>
      </w:r>
      <w:r w:rsidR="000C6E62">
        <w:rPr>
          <w:i/>
        </w:rPr>
        <w:t>Guide to health informatics</w:t>
      </w:r>
      <w:r w:rsidR="000C6E62">
        <w:t xml:space="preserve"> (2</w:t>
      </w:r>
      <w:r w:rsidR="000C6E62">
        <w:rPr>
          <w:vertAlign w:val="superscript"/>
        </w:rPr>
        <w:t>nd</w:t>
      </w:r>
      <w:r w:rsidR="000C6E62">
        <w:t xml:space="preserve"> ed.). London: Arnold Publisher.</w:t>
      </w:r>
    </w:p>
    <w:p w14:paraId="1107F8E3" w14:textId="77777777" w:rsidR="000C6E62" w:rsidRPr="00AC4D35" w:rsidRDefault="000C6E62" w:rsidP="000C6E62">
      <w:pPr>
        <w:ind w:left="720" w:hanging="720"/>
        <w:rPr>
          <w:szCs w:val="24"/>
        </w:rPr>
      </w:pPr>
      <w:r w:rsidRPr="00AC4D35">
        <w:rPr>
          <w:szCs w:val="24"/>
        </w:rPr>
        <w:t>Gassert</w:t>
      </w:r>
      <w:r w:rsidR="007131D9">
        <w:rPr>
          <w:szCs w:val="24"/>
        </w:rPr>
        <w:t xml:space="preserve">, C. A. (1996).  </w:t>
      </w:r>
      <w:r w:rsidRPr="00AC4D35">
        <w:rPr>
          <w:szCs w:val="24"/>
        </w:rPr>
        <w:t xml:space="preserve">Defining information requirements using holistic models: Introduction to a case study. </w:t>
      </w:r>
      <w:r w:rsidRPr="00AC4D35">
        <w:rPr>
          <w:i/>
          <w:szCs w:val="24"/>
        </w:rPr>
        <w:t>Holistic Nursing Practice, 11</w:t>
      </w:r>
      <w:r w:rsidRPr="00AC4D35">
        <w:rPr>
          <w:szCs w:val="24"/>
        </w:rPr>
        <w:t>, 64-74.</w:t>
      </w:r>
    </w:p>
    <w:p w14:paraId="79E3E465" w14:textId="77777777" w:rsidR="000C6E62" w:rsidRPr="00AC4D35" w:rsidRDefault="000C6E62" w:rsidP="000C6E62">
      <w:pPr>
        <w:ind w:left="720" w:hanging="720"/>
        <w:rPr>
          <w:szCs w:val="24"/>
        </w:rPr>
      </w:pPr>
      <w:r w:rsidRPr="00AC4D35">
        <w:rPr>
          <w:szCs w:val="24"/>
        </w:rPr>
        <w:t>Katic, M., Soldo, D., Ozvacic, Z., Blazekovic-Milakovic, S., Vrcic-Keglevic, M., Bergman-Markovic, B.</w:t>
      </w:r>
      <w:r>
        <w:rPr>
          <w:szCs w:val="24"/>
        </w:rPr>
        <w:t xml:space="preserve">, </w:t>
      </w:r>
      <w:r w:rsidRPr="00AC4D35">
        <w:rPr>
          <w:szCs w:val="24"/>
        </w:rPr>
        <w:t>Petricek, G.</w:t>
      </w:r>
      <w:r w:rsidR="007131D9">
        <w:rPr>
          <w:szCs w:val="24"/>
        </w:rPr>
        <w:t xml:space="preserve"> (2007).  </w:t>
      </w:r>
      <w:r w:rsidRPr="00AC4D35">
        <w:rPr>
          <w:szCs w:val="24"/>
        </w:rPr>
        <w:t xml:space="preserve">Information systems and the electronic health record in primary health care. </w:t>
      </w:r>
      <w:r w:rsidR="00B60B58">
        <w:rPr>
          <w:szCs w:val="24"/>
        </w:rPr>
        <w:t xml:space="preserve"> </w:t>
      </w:r>
      <w:r w:rsidRPr="00AC4D35">
        <w:rPr>
          <w:i/>
          <w:szCs w:val="24"/>
        </w:rPr>
        <w:t>Informatics in Primary Care, 15</w:t>
      </w:r>
      <w:r w:rsidRPr="00AC4D35">
        <w:rPr>
          <w:szCs w:val="24"/>
        </w:rPr>
        <w:t>, 187-192.</w:t>
      </w:r>
    </w:p>
    <w:p w14:paraId="36BDDEEB" w14:textId="77777777" w:rsidR="000C6E62" w:rsidRPr="00AC4D35" w:rsidRDefault="000C6E62" w:rsidP="000C6E62">
      <w:pPr>
        <w:rPr>
          <w:szCs w:val="24"/>
        </w:rPr>
      </w:pPr>
      <w:r w:rsidRPr="00AC4D35">
        <w:rPr>
          <w:szCs w:val="24"/>
        </w:rPr>
        <w:t>Kitzmiller, R., Hunt, E., &amp; Sproat, S.B. (2006).  Adopting best practices: "Agility" moves from</w:t>
      </w:r>
    </w:p>
    <w:p w14:paraId="2D1DAA53" w14:textId="77777777" w:rsidR="000C6E62" w:rsidRPr="00AC4D35" w:rsidRDefault="000C6E62" w:rsidP="000C6E62">
      <w:pPr>
        <w:ind w:firstLine="720"/>
        <w:rPr>
          <w:i/>
          <w:szCs w:val="24"/>
        </w:rPr>
      </w:pPr>
      <w:r w:rsidRPr="00AC4D35">
        <w:rPr>
          <w:szCs w:val="24"/>
        </w:rPr>
        <w:t xml:space="preserve">software development to healthcare project management. </w:t>
      </w:r>
      <w:r w:rsidRPr="00AC4D35">
        <w:rPr>
          <w:i/>
          <w:szCs w:val="24"/>
        </w:rPr>
        <w:t>CIN: Computers, Informatics,</w:t>
      </w:r>
    </w:p>
    <w:p w14:paraId="661BFA88" w14:textId="77777777" w:rsidR="000C6E62" w:rsidRPr="001D63EF" w:rsidRDefault="000C6E62" w:rsidP="000C6E62">
      <w:pPr>
        <w:ind w:left="720" w:firstLine="60"/>
        <w:rPr>
          <w:szCs w:val="24"/>
        </w:rPr>
      </w:pPr>
      <w:r w:rsidRPr="00AC4D35">
        <w:rPr>
          <w:i/>
          <w:szCs w:val="24"/>
        </w:rPr>
        <w:t>Nursing, 24</w:t>
      </w:r>
      <w:r w:rsidRPr="00AC4D35">
        <w:rPr>
          <w:szCs w:val="24"/>
        </w:rPr>
        <w:t>(2), 75-82</w:t>
      </w:r>
      <w:r w:rsidRPr="001D63EF">
        <w:rPr>
          <w:szCs w:val="24"/>
        </w:rPr>
        <w:t>.  Retrieved from http://zp9vv3zm2k.ssscom.ezproxy1.library.arizona.edu/?sid=EBSCO:CINAHL&amp;genre=article&amp;title=CIN%3a+Computers%2c+Informatics%2c+Nursing&amp;atitle=Adopting+best+practices%3a+%22Agility%22+moves+from+software+development+to+healthcare+project+management.&amp;author=Kitzmiller+R&amp;authors=Kitzmiller+R%3bHunt+E%3bSproat+SB&amp;date=20060301&amp;volume=24&amp;issue=2&amp;spage=75&amp;issn=15382931</w:t>
      </w:r>
    </w:p>
    <w:p w14:paraId="5A671F14" w14:textId="77777777" w:rsidR="000C6E62" w:rsidRPr="001D63EF" w:rsidRDefault="000C6E62" w:rsidP="000C6E62">
      <w:pPr>
        <w:rPr>
          <w:szCs w:val="24"/>
        </w:rPr>
      </w:pPr>
      <w:r w:rsidRPr="001D63EF">
        <w:rPr>
          <w:szCs w:val="24"/>
        </w:rPr>
        <w:t xml:space="preserve">Kushniruk, A.W., and Patel V.L. (2004). </w:t>
      </w:r>
      <w:r w:rsidR="007131D9">
        <w:rPr>
          <w:szCs w:val="24"/>
        </w:rPr>
        <w:t xml:space="preserve"> </w:t>
      </w:r>
      <w:r w:rsidRPr="001D63EF">
        <w:rPr>
          <w:szCs w:val="24"/>
        </w:rPr>
        <w:t>Cognitive and usability engineering methods for the</w:t>
      </w:r>
    </w:p>
    <w:p w14:paraId="41201CC7" w14:textId="77777777" w:rsidR="000C6E62" w:rsidRPr="001D63EF" w:rsidRDefault="000C6E62" w:rsidP="000C6E62">
      <w:pPr>
        <w:ind w:firstLine="720"/>
        <w:rPr>
          <w:szCs w:val="24"/>
        </w:rPr>
      </w:pPr>
      <w:r w:rsidRPr="001D63EF">
        <w:rPr>
          <w:szCs w:val="24"/>
        </w:rPr>
        <w:t xml:space="preserve">evaluation of clinical information systems. </w:t>
      </w:r>
      <w:r w:rsidR="007131D9">
        <w:rPr>
          <w:szCs w:val="24"/>
        </w:rPr>
        <w:t xml:space="preserve"> </w:t>
      </w:r>
      <w:r w:rsidRPr="001D63EF">
        <w:rPr>
          <w:i/>
          <w:szCs w:val="24"/>
        </w:rPr>
        <w:t>Journal of Biomedical Informatics, 37</w:t>
      </w:r>
      <w:r w:rsidRPr="001D63EF">
        <w:rPr>
          <w:szCs w:val="24"/>
        </w:rPr>
        <w:t>, 56-76.</w:t>
      </w:r>
    </w:p>
    <w:p w14:paraId="07FCE852" w14:textId="77777777" w:rsidR="000C6E62" w:rsidRDefault="00906AEC" w:rsidP="000C6E62">
      <w:pPr>
        <w:ind w:firstLine="720"/>
        <w:rPr>
          <w:szCs w:val="24"/>
        </w:rPr>
      </w:pPr>
      <w:hyperlink r:id="rId7" w:tgtFrame="doilink" w:history="1">
        <w:r w:rsidR="000C6E62" w:rsidRPr="001D63EF">
          <w:rPr>
            <w:rStyle w:val="Hyperlink"/>
            <w:color w:val="auto"/>
            <w:szCs w:val="24"/>
            <w:u w:val="none"/>
          </w:rPr>
          <w:t>doi:10.1016/j.jbi.2004.01.003</w:t>
        </w:r>
      </w:hyperlink>
      <w:r w:rsidR="000C6E62" w:rsidRPr="001D63EF">
        <w:rPr>
          <w:szCs w:val="24"/>
        </w:rPr>
        <w:t> </w:t>
      </w:r>
    </w:p>
    <w:p w14:paraId="0C694618" w14:textId="77777777" w:rsidR="000C6E62" w:rsidRDefault="000C6E62" w:rsidP="000C6E62">
      <w:pPr>
        <w:rPr>
          <w:szCs w:val="24"/>
        </w:rPr>
      </w:pPr>
      <w:r>
        <w:rPr>
          <w:szCs w:val="24"/>
        </w:rPr>
        <w:t>Lorenzi, N</w:t>
      </w:r>
      <w:r w:rsidRPr="00E64024">
        <w:rPr>
          <w:szCs w:val="24"/>
        </w:rPr>
        <w:t>.</w:t>
      </w:r>
      <w:r>
        <w:rPr>
          <w:szCs w:val="24"/>
        </w:rPr>
        <w:t>, Riley, R., Blyth, A.,</w:t>
      </w:r>
      <w:r w:rsidR="007131D9">
        <w:rPr>
          <w:szCs w:val="24"/>
        </w:rPr>
        <w:t xml:space="preserve"> Southon, G., Dixon, B. (1997).  </w:t>
      </w:r>
      <w:r>
        <w:rPr>
          <w:szCs w:val="24"/>
        </w:rPr>
        <w:t>Antecedents of the p</w:t>
      </w:r>
      <w:r w:rsidRPr="00E64024">
        <w:rPr>
          <w:szCs w:val="24"/>
        </w:rPr>
        <w:t>eople and</w:t>
      </w:r>
    </w:p>
    <w:p w14:paraId="3DB2B1F4" w14:textId="77777777" w:rsidR="000C6E62" w:rsidRPr="00E60228" w:rsidRDefault="000C6E62" w:rsidP="000C6E62">
      <w:pPr>
        <w:ind w:firstLine="720"/>
        <w:rPr>
          <w:i/>
          <w:szCs w:val="24"/>
        </w:rPr>
      </w:pPr>
      <w:r>
        <w:rPr>
          <w:szCs w:val="24"/>
        </w:rPr>
        <w:t xml:space="preserve"> organizational aspects of m</w:t>
      </w:r>
      <w:r w:rsidRPr="00E64024">
        <w:rPr>
          <w:szCs w:val="24"/>
        </w:rPr>
        <w:t>edical</w:t>
      </w:r>
      <w:r>
        <w:rPr>
          <w:szCs w:val="24"/>
        </w:rPr>
        <w:t xml:space="preserve"> informatics: Review of the l</w:t>
      </w:r>
      <w:r w:rsidR="007131D9">
        <w:rPr>
          <w:szCs w:val="24"/>
        </w:rPr>
        <w:t xml:space="preserve">iterature.  </w:t>
      </w:r>
      <w:r w:rsidRPr="00E60228">
        <w:rPr>
          <w:i/>
          <w:szCs w:val="24"/>
        </w:rPr>
        <w:t>Journal of</w:t>
      </w:r>
    </w:p>
    <w:p w14:paraId="0B61B011" w14:textId="77777777" w:rsidR="000C6E62" w:rsidRDefault="000C6E62" w:rsidP="000C6E62">
      <w:pPr>
        <w:ind w:left="720"/>
        <w:rPr>
          <w:szCs w:val="24"/>
        </w:rPr>
      </w:pPr>
      <w:r w:rsidRPr="00E60228">
        <w:rPr>
          <w:i/>
          <w:szCs w:val="24"/>
        </w:rPr>
        <w:t>American Medical Informatics Association</w:t>
      </w:r>
      <w:r w:rsidRPr="00E64024">
        <w:rPr>
          <w:szCs w:val="24"/>
        </w:rPr>
        <w:t xml:space="preserve">, </w:t>
      </w:r>
      <w:r w:rsidRPr="00E60228">
        <w:rPr>
          <w:i/>
          <w:szCs w:val="24"/>
        </w:rPr>
        <w:t>4</w:t>
      </w:r>
      <w:r w:rsidRPr="00E64024">
        <w:rPr>
          <w:szCs w:val="24"/>
        </w:rPr>
        <w:t>(2), 79-93. Retrieved from</w:t>
      </w:r>
    </w:p>
    <w:p w14:paraId="3DAC2829" w14:textId="77777777" w:rsidR="000C6E62" w:rsidRPr="001D63EF" w:rsidRDefault="000C6E62" w:rsidP="000C6E62">
      <w:pPr>
        <w:ind w:left="720"/>
        <w:rPr>
          <w:szCs w:val="24"/>
        </w:rPr>
      </w:pPr>
      <w:r w:rsidRPr="0050741D">
        <w:rPr>
          <w:szCs w:val="24"/>
        </w:rPr>
        <w:lastRenderedPageBreak/>
        <w:t>http://www.ncbi.nlm.nih.gov.ezproxy2.library.arizona.edu/pmc/articles/PMC61497/?tool=pubmed</w:t>
      </w:r>
    </w:p>
    <w:p w14:paraId="108D7847" w14:textId="77777777" w:rsidR="000C6E62" w:rsidRPr="001D63EF" w:rsidRDefault="000C6E62" w:rsidP="000C6E62">
      <w:pPr>
        <w:rPr>
          <w:szCs w:val="24"/>
        </w:rPr>
      </w:pPr>
      <w:r w:rsidRPr="001D63EF">
        <w:rPr>
          <w:szCs w:val="24"/>
        </w:rPr>
        <w:t xml:space="preserve">Lorenzi, N., Kouroubali, A., Detmer, D., &amp; Bloomrosen, M. (2009). </w:t>
      </w:r>
      <w:r w:rsidR="007131D9">
        <w:rPr>
          <w:szCs w:val="24"/>
        </w:rPr>
        <w:t xml:space="preserve"> </w:t>
      </w:r>
      <w:r w:rsidRPr="001D63EF">
        <w:rPr>
          <w:szCs w:val="24"/>
        </w:rPr>
        <w:t xml:space="preserve">How to successfully select </w:t>
      </w:r>
    </w:p>
    <w:p w14:paraId="1E4BE4EE" w14:textId="77777777" w:rsidR="000C6E62" w:rsidRPr="00AC4D35" w:rsidRDefault="000C6E62" w:rsidP="000C6E62">
      <w:pPr>
        <w:rPr>
          <w:szCs w:val="24"/>
        </w:rPr>
      </w:pPr>
      <w:r w:rsidRPr="00AC4D35">
        <w:rPr>
          <w:szCs w:val="24"/>
        </w:rPr>
        <w:tab/>
        <w:t>and implement electronic health records (EHR) in small ambulatory practice settings</w:t>
      </w:r>
    </w:p>
    <w:p w14:paraId="609A4D95" w14:textId="77777777" w:rsidR="000C6E62" w:rsidRPr="00AC4D35" w:rsidRDefault="000C6E62" w:rsidP="000C6E62">
      <w:pPr>
        <w:ind w:left="720" w:firstLine="60"/>
        <w:rPr>
          <w:szCs w:val="24"/>
        </w:rPr>
      </w:pPr>
      <w:r w:rsidRPr="00AC4D35">
        <w:rPr>
          <w:szCs w:val="24"/>
        </w:rPr>
        <w:t xml:space="preserve">[Entire issue]. </w:t>
      </w:r>
      <w:r w:rsidR="007131D9">
        <w:rPr>
          <w:szCs w:val="24"/>
        </w:rPr>
        <w:t xml:space="preserve"> </w:t>
      </w:r>
      <w:r w:rsidRPr="00AC4D35">
        <w:rPr>
          <w:i/>
          <w:szCs w:val="24"/>
        </w:rPr>
        <w:t>BMC Medical Informatics and Decision Making</w:t>
      </w:r>
      <w:r w:rsidRPr="00AC4D35">
        <w:rPr>
          <w:szCs w:val="24"/>
        </w:rPr>
        <w:t xml:space="preserve">, </w:t>
      </w:r>
      <w:r w:rsidRPr="00AC4D35">
        <w:rPr>
          <w:i/>
          <w:szCs w:val="24"/>
        </w:rPr>
        <w:t>9</w:t>
      </w:r>
      <w:r w:rsidRPr="00AC4D35">
        <w:rPr>
          <w:szCs w:val="24"/>
        </w:rPr>
        <w:t>(15). doi:10.1186/1472-6947-9-15</w:t>
      </w:r>
    </w:p>
    <w:p w14:paraId="1A9F4624" w14:textId="77777777" w:rsidR="000C6E62" w:rsidRDefault="000C6E62" w:rsidP="000C6E62">
      <w:pPr>
        <w:rPr>
          <w:szCs w:val="24"/>
        </w:rPr>
      </w:pPr>
      <w:r w:rsidRPr="00AC4D35">
        <w:rPr>
          <w:szCs w:val="24"/>
        </w:rPr>
        <w:t>Lowes, R. (2004).</w:t>
      </w:r>
      <w:r>
        <w:rPr>
          <w:szCs w:val="24"/>
        </w:rPr>
        <w:t xml:space="preserve">  </w:t>
      </w:r>
      <w:r w:rsidRPr="00AC4D35">
        <w:rPr>
          <w:szCs w:val="24"/>
        </w:rPr>
        <w:t>EMR success: training is the key: plan your computer</w:t>
      </w:r>
      <w:r>
        <w:rPr>
          <w:szCs w:val="24"/>
        </w:rPr>
        <w:t xml:space="preserve"> education as carefully</w:t>
      </w:r>
    </w:p>
    <w:p w14:paraId="6B5293F7" w14:textId="77777777" w:rsidR="000C6E62" w:rsidRDefault="000C6E62" w:rsidP="000C6E62">
      <w:pPr>
        <w:ind w:left="720"/>
        <w:rPr>
          <w:rStyle w:val="Hyperlink"/>
          <w:szCs w:val="24"/>
        </w:rPr>
      </w:pPr>
      <w:r>
        <w:rPr>
          <w:szCs w:val="24"/>
        </w:rPr>
        <w:t>as you picked your system</w:t>
      </w:r>
      <w:r w:rsidRPr="00AC4D35">
        <w:rPr>
          <w:szCs w:val="24"/>
        </w:rPr>
        <w:t xml:space="preserve">.  </w:t>
      </w:r>
      <w:r w:rsidRPr="00AC4D35">
        <w:rPr>
          <w:i/>
          <w:szCs w:val="24"/>
        </w:rPr>
        <w:t>Medical Economics</w:t>
      </w:r>
      <w:r w:rsidRPr="00AC4D35">
        <w:rPr>
          <w:szCs w:val="24"/>
        </w:rPr>
        <w:t>. May 7, 2004 v81 i9 pTCP11(3).</w:t>
      </w:r>
      <w:r>
        <w:rPr>
          <w:szCs w:val="24"/>
        </w:rPr>
        <w:t xml:space="preserve"> </w:t>
      </w:r>
      <w:r w:rsidRPr="00AC4D35">
        <w:rPr>
          <w:szCs w:val="24"/>
        </w:rPr>
        <w:t xml:space="preserve">Retrieved from </w:t>
      </w:r>
      <w:r w:rsidRPr="0050741D">
        <w:rPr>
          <w:szCs w:val="24"/>
        </w:rPr>
        <w:t>http://galenet.galegroup.com.ezproxy1.library.arizona.edu/servlet/BCRC?vrsn=unknown&amp;locID=uarizona_main&amp;srchtp=adv&amp;c=1&amp;ste=31&amp;tbst=tsVS&amp;tab=2&amp;aca=nwmg&amp;RNN=A116932132&amp;docNum=A116932132&amp;bConts=2</w:t>
      </w:r>
    </w:p>
    <w:p w14:paraId="5A03501B" w14:textId="77777777" w:rsidR="000C6E62" w:rsidRPr="0050741D" w:rsidRDefault="000C6E62" w:rsidP="000C6E62">
      <w:pPr>
        <w:ind w:left="720" w:hanging="720"/>
        <w:rPr>
          <w:rStyle w:val="Hyperlink"/>
          <w:color w:val="auto"/>
          <w:szCs w:val="24"/>
          <w:u w:val="none"/>
        </w:rPr>
      </w:pPr>
      <w:r w:rsidRPr="0050741D">
        <w:rPr>
          <w:szCs w:val="24"/>
        </w:rPr>
        <w:t>McDowell S</w:t>
      </w:r>
      <w:r>
        <w:rPr>
          <w:szCs w:val="24"/>
        </w:rPr>
        <w:t>.</w:t>
      </w:r>
      <w:r w:rsidRPr="0050741D">
        <w:rPr>
          <w:szCs w:val="24"/>
        </w:rPr>
        <w:t>W</w:t>
      </w:r>
      <w:r>
        <w:rPr>
          <w:szCs w:val="24"/>
        </w:rPr>
        <w:t>.</w:t>
      </w:r>
      <w:r w:rsidRPr="0050741D">
        <w:rPr>
          <w:szCs w:val="24"/>
        </w:rPr>
        <w:t>, Wahl R</w:t>
      </w:r>
      <w:r>
        <w:rPr>
          <w:szCs w:val="24"/>
        </w:rPr>
        <w:t>.</w:t>
      </w:r>
      <w:r w:rsidRPr="0050741D">
        <w:rPr>
          <w:szCs w:val="24"/>
        </w:rPr>
        <w:t>, Michelson J.</w:t>
      </w:r>
      <w:r>
        <w:rPr>
          <w:szCs w:val="24"/>
        </w:rPr>
        <w:t xml:space="preserve"> (2003). </w:t>
      </w:r>
      <w:r w:rsidR="005E0EB9">
        <w:rPr>
          <w:szCs w:val="24"/>
        </w:rPr>
        <w:t xml:space="preserve"> </w:t>
      </w:r>
      <w:r>
        <w:rPr>
          <w:szCs w:val="24"/>
        </w:rPr>
        <w:t>Herding cats: The challenges of EMR vendor s</w:t>
      </w:r>
      <w:r w:rsidRPr="0050741D">
        <w:rPr>
          <w:szCs w:val="24"/>
        </w:rPr>
        <w:t xml:space="preserve">election. </w:t>
      </w:r>
      <w:r w:rsidR="005E0EB9">
        <w:rPr>
          <w:szCs w:val="24"/>
        </w:rPr>
        <w:t xml:space="preserve"> </w:t>
      </w:r>
      <w:r w:rsidRPr="003C32FD">
        <w:rPr>
          <w:i/>
          <w:szCs w:val="24"/>
        </w:rPr>
        <w:t>Journal of Healthcare Information Management</w:t>
      </w:r>
      <w:r>
        <w:rPr>
          <w:szCs w:val="24"/>
        </w:rPr>
        <w:t xml:space="preserve">, </w:t>
      </w:r>
      <w:r w:rsidRPr="003C32FD">
        <w:rPr>
          <w:i/>
          <w:szCs w:val="24"/>
        </w:rPr>
        <w:t>17</w:t>
      </w:r>
      <w:r>
        <w:rPr>
          <w:szCs w:val="24"/>
        </w:rPr>
        <w:t xml:space="preserve">(3), </w:t>
      </w:r>
      <w:r w:rsidRPr="0050741D">
        <w:rPr>
          <w:szCs w:val="24"/>
        </w:rPr>
        <w:t>17. Retrieved from http://www.providersedge.com/ehdocs/ehr_articles/herding_cats-challenges_of_emr_vendor_selection.pdf</w:t>
      </w:r>
    </w:p>
    <w:p w14:paraId="4C2512DF" w14:textId="77777777" w:rsidR="000C6E62" w:rsidRPr="00F406B6" w:rsidRDefault="000C6E62" w:rsidP="000C6E62">
      <w:pPr>
        <w:spacing w:after="200"/>
        <w:ind w:left="720" w:hanging="720"/>
        <w:rPr>
          <w:szCs w:val="24"/>
        </w:rPr>
      </w:pPr>
      <w:r w:rsidRPr="00F406B6">
        <w:rPr>
          <w:szCs w:val="24"/>
        </w:rPr>
        <w:t>McGo</w:t>
      </w:r>
      <w:r>
        <w:rPr>
          <w:szCs w:val="24"/>
        </w:rPr>
        <w:t>nigle, D. &amp; Mastrian, K.G. (2009</w:t>
      </w:r>
      <w:r w:rsidRPr="00F406B6">
        <w:rPr>
          <w:szCs w:val="24"/>
        </w:rPr>
        <w:t xml:space="preserve">). </w:t>
      </w:r>
      <w:r w:rsidR="005E0EB9">
        <w:rPr>
          <w:szCs w:val="24"/>
        </w:rPr>
        <w:t xml:space="preserve"> </w:t>
      </w:r>
      <w:r w:rsidRPr="00F406B6">
        <w:rPr>
          <w:i/>
          <w:szCs w:val="24"/>
        </w:rPr>
        <w:t>Nursing informatics and the foundation of knowledge</w:t>
      </w:r>
      <w:r w:rsidRPr="00F406B6">
        <w:rPr>
          <w:szCs w:val="24"/>
        </w:rPr>
        <w:t>. Burlington, MA, Jones &amp; Bartlett Learning</w:t>
      </w:r>
      <w:r>
        <w:rPr>
          <w:szCs w:val="24"/>
        </w:rPr>
        <w:t>.</w:t>
      </w:r>
    </w:p>
    <w:p w14:paraId="4551C08A" w14:textId="77777777" w:rsidR="000C6E62" w:rsidRPr="00AC4D35" w:rsidRDefault="005E0EB9" w:rsidP="000C6E62">
      <w:pPr>
        <w:rPr>
          <w:szCs w:val="24"/>
        </w:rPr>
      </w:pPr>
      <w:r>
        <w:rPr>
          <w:szCs w:val="24"/>
        </w:rPr>
        <w:t xml:space="preserve">McLane, S. (2005).  </w:t>
      </w:r>
      <w:r w:rsidR="000C6E62" w:rsidRPr="00C80E3D">
        <w:rPr>
          <w:szCs w:val="24"/>
        </w:rPr>
        <w:t>Designing an EMR planning process based on staff attitudes toward and</w:t>
      </w:r>
      <w:r w:rsidR="000C6E62">
        <w:rPr>
          <w:szCs w:val="24"/>
        </w:rPr>
        <w:tab/>
      </w:r>
      <w:r w:rsidR="000C6E62">
        <w:rPr>
          <w:szCs w:val="24"/>
        </w:rPr>
        <w:tab/>
      </w:r>
      <w:r w:rsidR="000C6E62" w:rsidRPr="00C80E3D">
        <w:rPr>
          <w:szCs w:val="24"/>
        </w:rPr>
        <w:t>opinions about computers in healthcare.</w:t>
      </w:r>
      <w:r w:rsidR="000C6E62" w:rsidRPr="00AC4D35">
        <w:rPr>
          <w:szCs w:val="24"/>
        </w:rPr>
        <w:t xml:space="preserve">  </w:t>
      </w:r>
      <w:r w:rsidR="000C6E62" w:rsidRPr="00AC4D35">
        <w:rPr>
          <w:i/>
          <w:iCs/>
          <w:szCs w:val="24"/>
        </w:rPr>
        <w:t>CIN: Computers, Informatics, Nursing, 23</w:t>
      </w:r>
      <w:r w:rsidR="000C6E62" w:rsidRPr="00AC4D35">
        <w:rPr>
          <w:szCs w:val="24"/>
        </w:rPr>
        <w:t>(2),</w:t>
      </w:r>
      <w:r w:rsidR="000C6E62">
        <w:rPr>
          <w:szCs w:val="24"/>
        </w:rPr>
        <w:tab/>
      </w:r>
      <w:r w:rsidR="000C6E62" w:rsidRPr="00AC4D35">
        <w:rPr>
          <w:szCs w:val="24"/>
        </w:rPr>
        <w:t>85-92.  Retrieved</w:t>
      </w:r>
      <w:r w:rsidR="000C6E62">
        <w:rPr>
          <w:szCs w:val="24"/>
        </w:rPr>
        <w:t xml:space="preserve"> </w:t>
      </w:r>
      <w:r w:rsidR="000C6E62" w:rsidRPr="00AC4D35">
        <w:rPr>
          <w:szCs w:val="24"/>
        </w:rPr>
        <w:t>from</w:t>
      </w:r>
      <w:r w:rsidR="000C6E62">
        <w:rPr>
          <w:szCs w:val="24"/>
        </w:rPr>
        <w:tab/>
      </w:r>
      <w:r w:rsidR="000C6E62">
        <w:rPr>
          <w:szCs w:val="24"/>
        </w:rPr>
        <w:tab/>
      </w:r>
      <w:r w:rsidR="000C6E62">
        <w:rPr>
          <w:szCs w:val="24"/>
        </w:rPr>
        <w:tab/>
      </w:r>
      <w:r w:rsidR="000C6E62">
        <w:rPr>
          <w:szCs w:val="24"/>
        </w:rPr>
        <w:tab/>
      </w:r>
      <w:r w:rsidR="000C6E62">
        <w:rPr>
          <w:szCs w:val="24"/>
        </w:rPr>
        <w:tab/>
      </w:r>
      <w:r w:rsidR="000C6E62">
        <w:rPr>
          <w:szCs w:val="24"/>
        </w:rPr>
        <w:tab/>
      </w:r>
      <w:r w:rsidR="000C6E62">
        <w:rPr>
          <w:szCs w:val="24"/>
        </w:rPr>
        <w:tab/>
      </w:r>
      <w:r w:rsidR="000C6E62">
        <w:rPr>
          <w:szCs w:val="24"/>
        </w:rPr>
        <w:tab/>
      </w:r>
      <w:r w:rsidR="000C6E62">
        <w:rPr>
          <w:szCs w:val="24"/>
        </w:rPr>
        <w:tab/>
      </w:r>
      <w:r w:rsidR="000C6E62">
        <w:rPr>
          <w:szCs w:val="24"/>
        </w:rPr>
        <w:tab/>
      </w:r>
      <w:r w:rsidR="000C6E62" w:rsidRPr="00AC4D35">
        <w:rPr>
          <w:szCs w:val="24"/>
        </w:rPr>
        <w:t xml:space="preserve"> </w:t>
      </w:r>
      <w:r w:rsidR="000C6E62" w:rsidRPr="0050741D">
        <w:rPr>
          <w:szCs w:val="24"/>
        </w:rPr>
        <w:t>http://zp9vv3zm2k.ssscom.ezproxy1.library.arizona.edu/?V=1.0&amp;pmid=15772509%20</w:t>
      </w:r>
    </w:p>
    <w:p w14:paraId="6C544B91" w14:textId="77777777" w:rsidR="000C6E62" w:rsidRDefault="000C6E62" w:rsidP="000C6E62">
      <w:pPr>
        <w:ind w:left="720" w:hanging="720"/>
        <w:rPr>
          <w:szCs w:val="24"/>
        </w:rPr>
      </w:pPr>
      <w:r w:rsidRPr="00AC4D35">
        <w:rPr>
          <w:szCs w:val="24"/>
        </w:rPr>
        <w:lastRenderedPageBreak/>
        <w:t xml:space="preserve">Meredith, J. (2009).  Electronic patient record evaluation in community mental health. </w:t>
      </w:r>
      <w:r w:rsidRPr="00AC4D35">
        <w:rPr>
          <w:i/>
          <w:szCs w:val="24"/>
        </w:rPr>
        <w:t>Informatics in Primary Care, 17</w:t>
      </w:r>
      <w:r w:rsidRPr="00AC4D35">
        <w:rPr>
          <w:szCs w:val="24"/>
        </w:rPr>
        <w:t>, 209-213.</w:t>
      </w:r>
    </w:p>
    <w:p w14:paraId="78E3E6EB" w14:textId="77777777" w:rsidR="000C6E62" w:rsidRPr="00AC4D35" w:rsidRDefault="000C6E62" w:rsidP="000C6E62">
      <w:pPr>
        <w:ind w:left="720" w:hanging="720"/>
        <w:rPr>
          <w:szCs w:val="24"/>
        </w:rPr>
      </w:pPr>
      <w:r w:rsidRPr="000B3A35">
        <w:rPr>
          <w:szCs w:val="24"/>
        </w:rPr>
        <w:t>Michigan Bar</w:t>
      </w:r>
      <w:r>
        <w:rPr>
          <w:szCs w:val="24"/>
        </w:rPr>
        <w:t>.</w:t>
      </w:r>
      <w:r w:rsidR="005E0EB9">
        <w:rPr>
          <w:szCs w:val="24"/>
        </w:rPr>
        <w:t xml:space="preserve"> (2009).  </w:t>
      </w:r>
      <w:r w:rsidRPr="000B3A35">
        <w:rPr>
          <w:szCs w:val="24"/>
        </w:rPr>
        <w:t xml:space="preserve">Health care records retention manual.  State Bar of Michigan. </w:t>
      </w:r>
      <w:r>
        <w:rPr>
          <w:szCs w:val="24"/>
        </w:rPr>
        <w:t xml:space="preserve">Retrieved from </w:t>
      </w:r>
      <w:r w:rsidRPr="000B3A35">
        <w:rPr>
          <w:szCs w:val="24"/>
        </w:rPr>
        <w:t>http://www.michbar.org/health/pdfs/retentionmanual.pdf</w:t>
      </w:r>
    </w:p>
    <w:p w14:paraId="5A1EBF47" w14:textId="77777777" w:rsidR="000C6E62" w:rsidRPr="00AC4D35" w:rsidRDefault="006C01C7" w:rsidP="000C6E62">
      <w:pPr>
        <w:rPr>
          <w:szCs w:val="24"/>
        </w:rPr>
      </w:pPr>
      <w:r>
        <w:rPr>
          <w:szCs w:val="24"/>
        </w:rPr>
        <w:t xml:space="preserve">Narayana </w:t>
      </w:r>
      <w:r w:rsidR="000C6E62" w:rsidRPr="00AC4D35">
        <w:rPr>
          <w:szCs w:val="24"/>
        </w:rPr>
        <w:t>Samy, G., Ahmad, R., and Ismail, Z. (2010).  Security threats categories in healthcare</w:t>
      </w:r>
    </w:p>
    <w:p w14:paraId="689CF503" w14:textId="77777777" w:rsidR="000C6E62" w:rsidRPr="00AC4D35" w:rsidRDefault="000C6E62" w:rsidP="000C6E62">
      <w:pPr>
        <w:ind w:firstLine="720"/>
        <w:rPr>
          <w:szCs w:val="24"/>
        </w:rPr>
      </w:pPr>
      <w:r w:rsidRPr="00AC4D35">
        <w:rPr>
          <w:szCs w:val="24"/>
        </w:rPr>
        <w:t xml:space="preserve">information systems. </w:t>
      </w:r>
      <w:r w:rsidR="006C01C7">
        <w:rPr>
          <w:szCs w:val="24"/>
        </w:rPr>
        <w:t xml:space="preserve"> </w:t>
      </w:r>
      <w:r w:rsidRPr="00AC4D35">
        <w:rPr>
          <w:i/>
          <w:iCs/>
          <w:szCs w:val="24"/>
        </w:rPr>
        <w:t>Health Informatics Journal</w:t>
      </w:r>
      <w:r w:rsidRPr="00AC4D35">
        <w:rPr>
          <w:szCs w:val="24"/>
        </w:rPr>
        <w:t xml:space="preserve">, </w:t>
      </w:r>
      <w:r w:rsidRPr="00AC4D35">
        <w:rPr>
          <w:i/>
          <w:iCs/>
          <w:szCs w:val="24"/>
        </w:rPr>
        <w:t>16</w:t>
      </w:r>
      <w:r w:rsidRPr="00AC4D35">
        <w:rPr>
          <w:szCs w:val="24"/>
        </w:rPr>
        <w:t>(3), 201-209.</w:t>
      </w:r>
    </w:p>
    <w:p w14:paraId="68705558" w14:textId="77777777" w:rsidR="000C6E62" w:rsidRPr="00AC4D35" w:rsidRDefault="000C6E62" w:rsidP="000C6E62">
      <w:pPr>
        <w:ind w:firstLine="720"/>
        <w:rPr>
          <w:szCs w:val="24"/>
        </w:rPr>
      </w:pPr>
      <w:r w:rsidRPr="00AC4D35">
        <w:rPr>
          <w:szCs w:val="24"/>
        </w:rPr>
        <w:t>doi:10.1177/1460458210377468</w:t>
      </w:r>
    </w:p>
    <w:p w14:paraId="38870855" w14:textId="77777777" w:rsidR="000C6E62" w:rsidRPr="00AC4D35" w:rsidRDefault="000C6E62" w:rsidP="000C6E62">
      <w:pPr>
        <w:ind w:left="720" w:hanging="720"/>
        <w:rPr>
          <w:szCs w:val="24"/>
        </w:rPr>
      </w:pPr>
      <w:r w:rsidRPr="00AC4D35">
        <w:rPr>
          <w:szCs w:val="24"/>
        </w:rPr>
        <w:t>O’Sullivan, T. A., Billin</w:t>
      </w:r>
      <w:r w:rsidR="006C01C7">
        <w:rPr>
          <w:szCs w:val="24"/>
        </w:rPr>
        <w:t xml:space="preserve">g, N. A., &amp; Stokes, D. (2011).  </w:t>
      </w:r>
      <w:r w:rsidRPr="00AC4D35">
        <w:rPr>
          <w:szCs w:val="24"/>
        </w:rPr>
        <w:t>Just what the doctor ordered: Moving forward with electronic health records.</w:t>
      </w:r>
      <w:r w:rsidR="006C01C7">
        <w:rPr>
          <w:szCs w:val="24"/>
        </w:rPr>
        <w:t xml:space="preserve"> </w:t>
      </w:r>
      <w:r w:rsidRPr="00AC4D35">
        <w:rPr>
          <w:szCs w:val="24"/>
        </w:rPr>
        <w:t xml:space="preserve"> </w:t>
      </w:r>
      <w:r w:rsidRPr="00AC4D35">
        <w:rPr>
          <w:i/>
          <w:szCs w:val="24"/>
        </w:rPr>
        <w:t>Nutrition &amp; Dietetics, 68</w:t>
      </w:r>
      <w:r>
        <w:rPr>
          <w:szCs w:val="24"/>
        </w:rPr>
        <w:t>, 179-184. doi:</w:t>
      </w:r>
      <w:r w:rsidRPr="00AC4D35">
        <w:rPr>
          <w:szCs w:val="24"/>
        </w:rPr>
        <w:t>10.1111/j.1747-0080.2011.01525.x</w:t>
      </w:r>
    </w:p>
    <w:p w14:paraId="2F5765EB" w14:textId="77777777" w:rsidR="000C6E62" w:rsidRPr="00AC4D35" w:rsidRDefault="000C6E62" w:rsidP="000C6E62">
      <w:pPr>
        <w:rPr>
          <w:szCs w:val="24"/>
        </w:rPr>
      </w:pPr>
      <w:r w:rsidRPr="00AC4D35">
        <w:rPr>
          <w:szCs w:val="24"/>
        </w:rPr>
        <w:t>Pennel</w:t>
      </w:r>
      <w:r w:rsidR="006C01C7">
        <w:rPr>
          <w:szCs w:val="24"/>
        </w:rPr>
        <w:t xml:space="preserve">l, U., and Fishman, E. (2011).  </w:t>
      </w:r>
      <w:r w:rsidRPr="00AC4D35">
        <w:rPr>
          <w:szCs w:val="24"/>
        </w:rPr>
        <w:t>Known pitfalls and proven methods for a successful EMR</w:t>
      </w:r>
    </w:p>
    <w:p w14:paraId="46EDB553" w14:textId="77777777" w:rsidR="000C6E62" w:rsidRPr="00AC4D35" w:rsidRDefault="000C6E62" w:rsidP="000C6E62">
      <w:pPr>
        <w:ind w:firstLine="720"/>
        <w:rPr>
          <w:szCs w:val="24"/>
        </w:rPr>
      </w:pPr>
      <w:r w:rsidRPr="00AC4D35">
        <w:rPr>
          <w:szCs w:val="24"/>
        </w:rPr>
        <w:t>implementation</w:t>
      </w:r>
      <w:r w:rsidRPr="00AC4D35">
        <w:rPr>
          <w:i/>
          <w:szCs w:val="24"/>
        </w:rPr>
        <w:t>.</w:t>
      </w:r>
      <w:r w:rsidRPr="00AC4D35">
        <w:rPr>
          <w:szCs w:val="24"/>
        </w:rPr>
        <w:t xml:space="preserve"> </w:t>
      </w:r>
      <w:r w:rsidRPr="00AC4D35">
        <w:rPr>
          <w:i/>
          <w:szCs w:val="24"/>
        </w:rPr>
        <w:t>EMR Consultant.</w:t>
      </w:r>
      <w:r w:rsidRPr="00AC4D35">
        <w:rPr>
          <w:szCs w:val="24"/>
        </w:rPr>
        <w:t xml:space="preserve"> Retrieved from </w:t>
      </w:r>
    </w:p>
    <w:p w14:paraId="2851F989" w14:textId="77777777" w:rsidR="000C6E62" w:rsidRDefault="004876E6" w:rsidP="000C6E62">
      <w:pPr>
        <w:ind w:firstLine="720"/>
        <w:rPr>
          <w:szCs w:val="24"/>
        </w:rPr>
      </w:pPr>
      <w:r w:rsidRPr="004876E6">
        <w:rPr>
          <w:szCs w:val="24"/>
        </w:rPr>
        <w:t>http://www.emrconsultant.com.emr_pitfalls.php</w:t>
      </w:r>
    </w:p>
    <w:p w14:paraId="6BDEC213" w14:textId="77777777" w:rsidR="000C6E62" w:rsidRDefault="000C6E62" w:rsidP="000C6E62">
      <w:pPr>
        <w:rPr>
          <w:szCs w:val="24"/>
        </w:rPr>
      </w:pPr>
      <w:r>
        <w:rPr>
          <w:szCs w:val="24"/>
        </w:rPr>
        <w:t>Practice Fusion (2011a).  Exclusive Dell + Practice Fusion solution.  Retrieved from</w:t>
      </w:r>
    </w:p>
    <w:p w14:paraId="5BC853C7" w14:textId="77777777" w:rsidR="000C6E62" w:rsidRPr="00AC4D35" w:rsidRDefault="000C6E62" w:rsidP="000C6E62">
      <w:pPr>
        <w:ind w:firstLine="720"/>
        <w:rPr>
          <w:szCs w:val="24"/>
        </w:rPr>
      </w:pPr>
      <w:r w:rsidRPr="00E833E1">
        <w:rPr>
          <w:szCs w:val="24"/>
        </w:rPr>
        <w:t>http://www.practicefusion.com/pages/dell-emr-solution.html</w:t>
      </w:r>
    </w:p>
    <w:p w14:paraId="2F42E351" w14:textId="77777777" w:rsidR="000C6E62" w:rsidRDefault="000C6E62" w:rsidP="000C6E62">
      <w:pPr>
        <w:rPr>
          <w:szCs w:val="24"/>
        </w:rPr>
      </w:pPr>
      <w:r w:rsidRPr="00AC4D35">
        <w:rPr>
          <w:szCs w:val="24"/>
        </w:rPr>
        <w:t>Practice Fusion (2011</w:t>
      </w:r>
      <w:r>
        <w:rPr>
          <w:szCs w:val="24"/>
        </w:rPr>
        <w:t>b</w:t>
      </w:r>
      <w:r w:rsidRPr="00AC4D35">
        <w:rPr>
          <w:szCs w:val="24"/>
        </w:rPr>
        <w:t xml:space="preserve">).  </w:t>
      </w:r>
      <w:r>
        <w:rPr>
          <w:szCs w:val="24"/>
        </w:rPr>
        <w:t>EHR stimulus. Retrieved from</w:t>
      </w:r>
    </w:p>
    <w:p w14:paraId="34177517" w14:textId="77777777" w:rsidR="000C6E62" w:rsidRDefault="000C6E62" w:rsidP="000C6E62">
      <w:pPr>
        <w:ind w:firstLine="720"/>
        <w:rPr>
          <w:szCs w:val="24"/>
        </w:rPr>
      </w:pPr>
      <w:r w:rsidRPr="00992688">
        <w:rPr>
          <w:szCs w:val="24"/>
        </w:rPr>
        <w:t>http://www.practicefusion.com/pages/HITECH_healthcare_stimulus.html</w:t>
      </w:r>
    </w:p>
    <w:p w14:paraId="02F3C4F5" w14:textId="77777777" w:rsidR="000C6E62" w:rsidRDefault="000C6E62" w:rsidP="000C6E62">
      <w:pPr>
        <w:rPr>
          <w:szCs w:val="24"/>
        </w:rPr>
      </w:pPr>
      <w:r w:rsidRPr="00AC4D35">
        <w:rPr>
          <w:szCs w:val="24"/>
        </w:rPr>
        <w:t>Practice Fusion (2011</w:t>
      </w:r>
      <w:r>
        <w:rPr>
          <w:szCs w:val="24"/>
        </w:rPr>
        <w:t>c</w:t>
      </w:r>
      <w:r w:rsidRPr="00AC4D35">
        <w:rPr>
          <w:szCs w:val="24"/>
        </w:rPr>
        <w:t xml:space="preserve">).  </w:t>
      </w:r>
      <w:r>
        <w:rPr>
          <w:szCs w:val="24"/>
        </w:rPr>
        <w:t>EMR whitepapers. Retrieved from</w:t>
      </w:r>
    </w:p>
    <w:p w14:paraId="5CD7970F" w14:textId="77777777" w:rsidR="000C6E62" w:rsidRDefault="004876E6" w:rsidP="000C6E62">
      <w:pPr>
        <w:ind w:firstLine="720"/>
        <w:rPr>
          <w:szCs w:val="24"/>
        </w:rPr>
      </w:pPr>
      <w:r w:rsidRPr="004876E6">
        <w:rPr>
          <w:szCs w:val="24"/>
        </w:rPr>
        <w:t>https://pfws.practicefusion.com/apps/ehr/main.html?signup=whitepaper</w:t>
      </w:r>
    </w:p>
    <w:p w14:paraId="55CB1329" w14:textId="77777777" w:rsidR="000C6E62" w:rsidRDefault="000C6E62" w:rsidP="000C6E62">
      <w:r>
        <w:rPr>
          <w:szCs w:val="24"/>
        </w:rPr>
        <w:t>Practice Fusion (2011d).  Secure EHR.</w:t>
      </w:r>
      <w:r>
        <w:t xml:space="preserve">  Retrieved from</w:t>
      </w:r>
    </w:p>
    <w:p w14:paraId="6AAAEE46" w14:textId="77777777" w:rsidR="000C6E62" w:rsidRDefault="000C6E62" w:rsidP="000C6E62">
      <w:pPr>
        <w:rPr>
          <w:szCs w:val="24"/>
        </w:rPr>
      </w:pPr>
      <w:r>
        <w:tab/>
      </w:r>
      <w:r w:rsidR="004876E6" w:rsidRPr="004876E6">
        <w:rPr>
          <w:szCs w:val="24"/>
        </w:rPr>
        <w:t>http://www.practicefusion.com/pages/secure_reliable_ehr.html</w:t>
      </w:r>
      <w:r w:rsidRPr="008D5854">
        <w:rPr>
          <w:szCs w:val="24"/>
        </w:rPr>
        <w:t xml:space="preserve"> </w:t>
      </w:r>
      <w:r w:rsidRPr="00AC4D35">
        <w:rPr>
          <w:szCs w:val="24"/>
        </w:rPr>
        <w:t>Practice Fusion (2011).</w:t>
      </w:r>
    </w:p>
    <w:p w14:paraId="3A83E03A" w14:textId="77777777" w:rsidR="000C6E62" w:rsidRDefault="000C6E62" w:rsidP="000C6E62">
      <w:pPr>
        <w:rPr>
          <w:szCs w:val="24"/>
        </w:rPr>
      </w:pPr>
      <w:r>
        <w:rPr>
          <w:szCs w:val="24"/>
        </w:rPr>
        <w:t>Practice Fusion (2011e).  Unlimited support. Retrieved from</w:t>
      </w:r>
    </w:p>
    <w:p w14:paraId="703DE104" w14:textId="77777777" w:rsidR="000C6E62" w:rsidRDefault="000C6E62" w:rsidP="000C6E62">
      <w:pPr>
        <w:ind w:firstLine="720"/>
        <w:rPr>
          <w:szCs w:val="24"/>
        </w:rPr>
      </w:pPr>
      <w:r w:rsidRPr="001E7253">
        <w:rPr>
          <w:szCs w:val="24"/>
        </w:rPr>
        <w:t>http://www.practicefusion.com/pages/ourSupport.html</w:t>
      </w:r>
    </w:p>
    <w:p w14:paraId="10EE4F64" w14:textId="77777777" w:rsidR="000C6E62" w:rsidRDefault="000C6E62" w:rsidP="000C6E62">
      <w:pPr>
        <w:rPr>
          <w:szCs w:val="24"/>
        </w:rPr>
      </w:pPr>
      <w:r>
        <w:rPr>
          <w:szCs w:val="24"/>
        </w:rPr>
        <w:lastRenderedPageBreak/>
        <w:t>Practice Fusion (2011f).  Why Practice Fusion’s electronic health record system.  Retrieved from</w:t>
      </w:r>
    </w:p>
    <w:p w14:paraId="21686966" w14:textId="77777777" w:rsidR="000C6E62" w:rsidRDefault="000C6E62" w:rsidP="000C6E62">
      <w:pPr>
        <w:ind w:left="720"/>
        <w:rPr>
          <w:szCs w:val="24"/>
        </w:rPr>
      </w:pPr>
      <w:r w:rsidRPr="008D5854">
        <w:rPr>
          <w:szCs w:val="24"/>
        </w:rPr>
        <w:t>http://www.practicefusion.com/pages/why_practice_fusion.html</w:t>
      </w:r>
      <w:r>
        <w:rPr>
          <w:szCs w:val="24"/>
        </w:rPr>
        <w:t xml:space="preserve">  </w:t>
      </w:r>
    </w:p>
    <w:p w14:paraId="3DA03F21" w14:textId="77777777" w:rsidR="000C6E62" w:rsidRPr="00AC4D35" w:rsidRDefault="006C01C7" w:rsidP="000C6E62">
      <w:pPr>
        <w:ind w:left="720" w:hanging="720"/>
        <w:rPr>
          <w:szCs w:val="24"/>
        </w:rPr>
      </w:pPr>
      <w:r>
        <w:t xml:space="preserve">Recovery.gov. (n.d.).  </w:t>
      </w:r>
      <w:r w:rsidR="000C6E62">
        <w:t xml:space="preserve">The recovery act. Retrieved from </w:t>
      </w:r>
      <w:r w:rsidR="000C6E62" w:rsidRPr="00AE2210">
        <w:t>http://www.recovery.gov/About/Pages/The_Act.aspx</w:t>
      </w:r>
    </w:p>
    <w:p w14:paraId="47A29CFF" w14:textId="77777777" w:rsidR="000C6E62" w:rsidRPr="0050741D" w:rsidRDefault="000C6E62" w:rsidP="000C6E62">
      <w:pPr>
        <w:rPr>
          <w:i/>
          <w:szCs w:val="24"/>
        </w:rPr>
      </w:pPr>
      <w:r w:rsidRPr="00AC4D35">
        <w:rPr>
          <w:szCs w:val="24"/>
        </w:rPr>
        <w:t xml:space="preserve">Sanson-Fisher, R. (2004).  Diffusion of innovation theory for clinical change.  </w:t>
      </w:r>
      <w:r w:rsidRPr="00AC4D35">
        <w:rPr>
          <w:i/>
          <w:szCs w:val="24"/>
        </w:rPr>
        <w:t>The Medica</w:t>
      </w:r>
      <w:r>
        <w:rPr>
          <w:i/>
          <w:szCs w:val="24"/>
        </w:rPr>
        <w:t>l</w:t>
      </w:r>
      <w:r>
        <w:rPr>
          <w:i/>
          <w:szCs w:val="24"/>
        </w:rPr>
        <w:tab/>
        <w:t xml:space="preserve">Journal of </w:t>
      </w:r>
      <w:r w:rsidRPr="00AC4D35">
        <w:rPr>
          <w:i/>
          <w:szCs w:val="24"/>
        </w:rPr>
        <w:t>Australia</w:t>
      </w:r>
      <w:r w:rsidRPr="00AC4D35">
        <w:rPr>
          <w:szCs w:val="24"/>
        </w:rPr>
        <w:t xml:space="preserve">, </w:t>
      </w:r>
      <w:r w:rsidRPr="00AC4D35">
        <w:rPr>
          <w:i/>
          <w:szCs w:val="24"/>
        </w:rPr>
        <w:t>180</w:t>
      </w:r>
      <w:r w:rsidRPr="00AC4D35">
        <w:rPr>
          <w:szCs w:val="24"/>
        </w:rPr>
        <w:t xml:space="preserve"> (6 Suppl): S55-S56.  Retrieved from </w:t>
      </w:r>
      <w:r w:rsidRPr="0050741D">
        <w:rPr>
          <w:szCs w:val="24"/>
        </w:rPr>
        <w:tab/>
        <w:t>http://www.mja.com.au/public/issues/180_06_150304/san10748_fm.html</w:t>
      </w:r>
    </w:p>
    <w:p w14:paraId="446DAB78" w14:textId="77777777" w:rsidR="000C6E62" w:rsidRDefault="000C6E62" w:rsidP="000C6E62">
      <w:pPr>
        <w:ind w:left="720" w:hanging="720"/>
        <w:rPr>
          <w:szCs w:val="24"/>
        </w:rPr>
      </w:pPr>
      <w:r w:rsidRPr="00AC4D35">
        <w:rPr>
          <w:szCs w:val="24"/>
        </w:rPr>
        <w:t>Schneider, J. M. (2010).</w:t>
      </w:r>
      <w:r w:rsidR="006C01C7">
        <w:rPr>
          <w:szCs w:val="24"/>
        </w:rPr>
        <w:t xml:space="preserve"> </w:t>
      </w:r>
      <w:r w:rsidRPr="00AC4D35">
        <w:rPr>
          <w:szCs w:val="24"/>
        </w:rPr>
        <w:t xml:space="preserve"> Electronic and personal health records: VA’s key to patient safety. </w:t>
      </w:r>
      <w:r w:rsidRPr="00AC4D35">
        <w:rPr>
          <w:i/>
          <w:szCs w:val="24"/>
        </w:rPr>
        <w:t>Journal of Consumer Health on the Internet, 14</w:t>
      </w:r>
      <w:r w:rsidRPr="00AC4D35">
        <w:rPr>
          <w:szCs w:val="24"/>
        </w:rPr>
        <w:t>, 12-22. doi: 10.1080/02763860903543023</w:t>
      </w:r>
    </w:p>
    <w:p w14:paraId="3E57E359" w14:textId="77777777" w:rsidR="000C6E62" w:rsidRPr="00AC4D35" w:rsidRDefault="000C6E62" w:rsidP="000C6E62">
      <w:pPr>
        <w:ind w:left="720" w:hanging="720"/>
        <w:rPr>
          <w:szCs w:val="24"/>
        </w:rPr>
      </w:pPr>
      <w:r>
        <w:rPr>
          <w:szCs w:val="24"/>
        </w:rPr>
        <w:t xml:space="preserve">Szmuc, A.  (2011, October 26).  Hidden costs in document scanning in house.  [Web log post]. Retrieved from </w:t>
      </w:r>
      <w:r w:rsidRPr="002A5926">
        <w:rPr>
          <w:szCs w:val="24"/>
        </w:rPr>
        <w:t>http://www.desertriversolutions.com/arizona-document-scanning-blog/</w:t>
      </w:r>
    </w:p>
    <w:p w14:paraId="4CB9B57B" w14:textId="77777777" w:rsidR="000C6E62" w:rsidRPr="00AC4D35" w:rsidRDefault="000C6E62" w:rsidP="000C6E62">
      <w:pPr>
        <w:rPr>
          <w:szCs w:val="24"/>
        </w:rPr>
      </w:pPr>
      <w:r w:rsidRPr="00AC4D35">
        <w:rPr>
          <w:szCs w:val="24"/>
        </w:rPr>
        <w:t>Sujansky, W.V. (1998)</w:t>
      </w:r>
      <w:r>
        <w:rPr>
          <w:szCs w:val="24"/>
        </w:rPr>
        <w:t>.</w:t>
      </w:r>
      <w:r w:rsidR="0025549F">
        <w:rPr>
          <w:szCs w:val="24"/>
        </w:rPr>
        <w:t xml:space="preserve"> </w:t>
      </w:r>
      <w:r w:rsidRPr="00AC4D35">
        <w:rPr>
          <w:szCs w:val="24"/>
        </w:rPr>
        <w:t>The Benefits and challenges of an electronic medical record: Much more</w:t>
      </w:r>
    </w:p>
    <w:p w14:paraId="0B741BF5" w14:textId="77777777" w:rsidR="000C6E62" w:rsidRPr="00B53CE0" w:rsidRDefault="000C6E62" w:rsidP="000C6E62">
      <w:pPr>
        <w:ind w:left="720"/>
        <w:rPr>
          <w:szCs w:val="24"/>
        </w:rPr>
      </w:pPr>
      <w:r w:rsidRPr="00AC4D35">
        <w:rPr>
          <w:szCs w:val="24"/>
        </w:rPr>
        <w:t xml:space="preserve">than a </w:t>
      </w:r>
      <w:r w:rsidR="006C01C7">
        <w:rPr>
          <w:szCs w:val="24"/>
        </w:rPr>
        <w:t xml:space="preserve">“word-processed” patient chart.  </w:t>
      </w:r>
      <w:r w:rsidRPr="00AC4D35">
        <w:rPr>
          <w:i/>
          <w:szCs w:val="24"/>
        </w:rPr>
        <w:t>West J Med, 169</w:t>
      </w:r>
      <w:r w:rsidRPr="00AC4D35">
        <w:rPr>
          <w:szCs w:val="24"/>
        </w:rPr>
        <w:t xml:space="preserve">,176-183.  </w:t>
      </w:r>
      <w:r w:rsidRPr="00B53CE0">
        <w:rPr>
          <w:szCs w:val="24"/>
        </w:rPr>
        <w:t>Retrieved from  http://www.ncbi.nlm.nih.gov/pmc/articles/PMC1305206/pdf/westjmed00324-0050.pdf</w:t>
      </w:r>
    </w:p>
    <w:p w14:paraId="00614B8B" w14:textId="77777777" w:rsidR="000C6E62" w:rsidRPr="00AC4D35" w:rsidRDefault="000C6E62" w:rsidP="000C6E62">
      <w:pPr>
        <w:rPr>
          <w:szCs w:val="24"/>
        </w:rPr>
      </w:pPr>
      <w:r w:rsidRPr="00AC4D35">
        <w:rPr>
          <w:szCs w:val="24"/>
        </w:rPr>
        <w:t xml:space="preserve">UC Davis Health System. (2009). </w:t>
      </w:r>
      <w:r w:rsidR="006C01C7">
        <w:rPr>
          <w:szCs w:val="24"/>
        </w:rPr>
        <w:t xml:space="preserve"> </w:t>
      </w:r>
      <w:r w:rsidRPr="00AC4D35">
        <w:rPr>
          <w:szCs w:val="24"/>
        </w:rPr>
        <w:t>Computer workstation ergonomics: keeping the workplace</w:t>
      </w:r>
    </w:p>
    <w:p w14:paraId="2F9BB630" w14:textId="77777777" w:rsidR="000C6E62" w:rsidRDefault="000C6E62" w:rsidP="000C6E62">
      <w:pPr>
        <w:ind w:left="720"/>
        <w:rPr>
          <w:szCs w:val="24"/>
        </w:rPr>
      </w:pPr>
      <w:r>
        <w:rPr>
          <w:szCs w:val="24"/>
        </w:rPr>
        <w:t xml:space="preserve">safe. </w:t>
      </w:r>
      <w:r w:rsidR="006C01C7">
        <w:rPr>
          <w:szCs w:val="24"/>
        </w:rPr>
        <w:t xml:space="preserve"> </w:t>
      </w:r>
      <w:r>
        <w:rPr>
          <w:szCs w:val="24"/>
        </w:rPr>
        <w:t>University of California</w:t>
      </w:r>
      <w:r w:rsidRPr="00AC4D35">
        <w:rPr>
          <w:szCs w:val="24"/>
        </w:rPr>
        <w:t xml:space="preserve"> Davis Health System. Retrieved from </w:t>
      </w:r>
      <w:r w:rsidR="004876E6" w:rsidRPr="004876E6">
        <w:rPr>
          <w:szCs w:val="24"/>
        </w:rPr>
        <w:t>http://www.ucdmc.ucdavis.edu/hr/hrdepts/work_comp/Computer_Workstation_Manual.pdf</w:t>
      </w:r>
    </w:p>
    <w:p w14:paraId="03A92D1A" w14:textId="77777777" w:rsidR="000C6E62" w:rsidRDefault="000C6E62" w:rsidP="000C6E62">
      <w:pPr>
        <w:rPr>
          <w:szCs w:val="24"/>
        </w:rPr>
      </w:pPr>
      <w:r>
        <w:rPr>
          <w:szCs w:val="24"/>
        </w:rPr>
        <w:t>U.S. Department of Health and</w:t>
      </w:r>
      <w:r w:rsidR="0025549F">
        <w:rPr>
          <w:szCs w:val="24"/>
        </w:rPr>
        <w:t xml:space="preserve"> Human Services (HHS). (2011a).  </w:t>
      </w:r>
      <w:r>
        <w:rPr>
          <w:szCs w:val="24"/>
        </w:rPr>
        <w:t xml:space="preserve">CMS EHR Meaningful Use </w:t>
      </w:r>
      <w:r>
        <w:rPr>
          <w:szCs w:val="24"/>
        </w:rPr>
        <w:tab/>
        <w:t>Overview. Centers for Medi</w:t>
      </w:r>
      <w:r w:rsidR="0025549F">
        <w:rPr>
          <w:szCs w:val="24"/>
        </w:rPr>
        <w:t xml:space="preserve">care &amp; Medicaid Services (CMS).  </w:t>
      </w:r>
      <w:r>
        <w:rPr>
          <w:szCs w:val="24"/>
        </w:rPr>
        <w:t>Retrieved from https://</w:t>
      </w:r>
      <w:r>
        <w:rPr>
          <w:szCs w:val="24"/>
        </w:rPr>
        <w:tab/>
        <w:t>www.cms.gov/ehrincentiveprograms/30_Meaningful_Use.asp</w:t>
      </w:r>
    </w:p>
    <w:p w14:paraId="0C340242" w14:textId="77777777" w:rsidR="000C6E62" w:rsidRDefault="000C6E62" w:rsidP="000C6E62">
      <w:pPr>
        <w:ind w:left="720" w:hanging="720"/>
        <w:rPr>
          <w:szCs w:val="24"/>
        </w:rPr>
      </w:pPr>
      <w:r>
        <w:rPr>
          <w:szCs w:val="24"/>
        </w:rPr>
        <w:lastRenderedPageBreak/>
        <w:t xml:space="preserve">U.S. Department of Health &amp; Human Services (HHS). (2011b). </w:t>
      </w:r>
      <w:r w:rsidR="006C01C7">
        <w:rPr>
          <w:szCs w:val="24"/>
        </w:rPr>
        <w:t xml:space="preserve"> </w:t>
      </w:r>
      <w:r>
        <w:rPr>
          <w:szCs w:val="24"/>
        </w:rPr>
        <w:t>Understanding health information privacy. HHS.gov. Retrieved November 20, 2011 from</w:t>
      </w:r>
    </w:p>
    <w:p w14:paraId="42476037" w14:textId="77777777" w:rsidR="000C6E62" w:rsidRDefault="000C6E62" w:rsidP="000C6E62">
      <w:pPr>
        <w:ind w:left="720" w:hanging="720"/>
        <w:rPr>
          <w:szCs w:val="24"/>
        </w:rPr>
      </w:pPr>
      <w:r>
        <w:rPr>
          <w:szCs w:val="24"/>
        </w:rPr>
        <w:tab/>
        <w:t>https://www.cms.gov/EHRIncentivePrograms/35_Basics.asp#TopOfPage</w:t>
      </w:r>
    </w:p>
    <w:p w14:paraId="4742E756" w14:textId="77777777" w:rsidR="000C6E62" w:rsidRDefault="000C6E62" w:rsidP="000C6E62">
      <w:pPr>
        <w:ind w:left="720" w:hanging="720"/>
        <w:rPr>
          <w:szCs w:val="24"/>
        </w:rPr>
      </w:pPr>
      <w:r>
        <w:rPr>
          <w:szCs w:val="24"/>
        </w:rPr>
        <w:t xml:space="preserve">U.S. Department of Health &amp; Human Services (HHS). (2011c). </w:t>
      </w:r>
      <w:r w:rsidR="006C01C7">
        <w:rPr>
          <w:szCs w:val="24"/>
        </w:rPr>
        <w:t xml:space="preserve"> </w:t>
      </w:r>
      <w:r>
        <w:rPr>
          <w:szCs w:val="24"/>
        </w:rPr>
        <w:t xml:space="preserve">Health IT.hhs.gov information related to the American recovery and reinvestment act of 2009. </w:t>
      </w:r>
      <w:r w:rsidR="006C01C7">
        <w:rPr>
          <w:szCs w:val="24"/>
        </w:rPr>
        <w:t xml:space="preserve"> </w:t>
      </w:r>
      <w:r>
        <w:rPr>
          <w:szCs w:val="24"/>
        </w:rPr>
        <w:t>The office of national coordinator for health information technology. Retrieved from http://healthit.hhs.gov/portal/server.pt/community/healthit_hhs_gov__learn_about_hitech/1233#1below)</w:t>
      </w:r>
    </w:p>
    <w:p w14:paraId="6CB1A169" w14:textId="77777777" w:rsidR="000C6E62" w:rsidRDefault="000C6E62" w:rsidP="000C6E62">
      <w:pPr>
        <w:ind w:left="720" w:hanging="720"/>
        <w:rPr>
          <w:szCs w:val="24"/>
        </w:rPr>
      </w:pPr>
      <w:r>
        <w:rPr>
          <w:szCs w:val="24"/>
        </w:rPr>
        <w:t xml:space="preserve">U.S. Department of Health &amp; Human Services (HHS). (2011d). </w:t>
      </w:r>
      <w:r w:rsidR="006C01C7">
        <w:rPr>
          <w:szCs w:val="24"/>
        </w:rPr>
        <w:t xml:space="preserve"> </w:t>
      </w:r>
      <w:r>
        <w:rPr>
          <w:szCs w:val="24"/>
        </w:rPr>
        <w:t>Electronic health records and meaningful use. The office of national coordinator for health information technology.  Retrieved from http://healthit.hhs.gov/portal/server.pt?open=512&amp;objID=2996&amp;mode=2</w:t>
      </w:r>
    </w:p>
    <w:p w14:paraId="758A2ACF" w14:textId="77777777" w:rsidR="000C6E62" w:rsidRPr="00AC4D35" w:rsidRDefault="000C6E62" w:rsidP="000C6E62">
      <w:pPr>
        <w:overflowPunct w:val="0"/>
        <w:autoSpaceDE w:val="0"/>
        <w:autoSpaceDN w:val="0"/>
        <w:adjustRightInd w:val="0"/>
        <w:ind w:left="720" w:hanging="720"/>
        <w:rPr>
          <w:szCs w:val="24"/>
        </w:rPr>
      </w:pPr>
      <w:r w:rsidRPr="00AC4D35">
        <w:rPr>
          <w:szCs w:val="24"/>
        </w:rPr>
        <w:t>Zhang, W. P., Yamauchi, K., Mizuno, S., Z</w:t>
      </w:r>
      <w:r>
        <w:rPr>
          <w:szCs w:val="24"/>
        </w:rPr>
        <w:t>hang, R., &amp; Huang, D. M. (2004</w:t>
      </w:r>
      <w:r w:rsidRPr="00AC4D35">
        <w:rPr>
          <w:szCs w:val="24"/>
        </w:rPr>
        <w:t xml:space="preserve">). </w:t>
      </w:r>
      <w:r w:rsidR="006C01C7">
        <w:rPr>
          <w:szCs w:val="24"/>
        </w:rPr>
        <w:t xml:space="preserve"> </w:t>
      </w:r>
      <w:r w:rsidRPr="00AC4D35">
        <w:rPr>
          <w:szCs w:val="24"/>
        </w:rPr>
        <w:t xml:space="preserve">Analysis of cost and assessment of computerized patient record systems in japan based on questionnaire survey. </w:t>
      </w:r>
      <w:r w:rsidR="006C01C7">
        <w:rPr>
          <w:szCs w:val="24"/>
        </w:rPr>
        <w:t xml:space="preserve"> </w:t>
      </w:r>
      <w:r w:rsidRPr="00AC4D35">
        <w:rPr>
          <w:i/>
          <w:szCs w:val="24"/>
        </w:rPr>
        <w:t>Medical informatics &amp; the internet in medicine</w:t>
      </w:r>
      <w:r w:rsidRPr="00AC4D35">
        <w:rPr>
          <w:szCs w:val="24"/>
        </w:rPr>
        <w:t xml:space="preserve">, </w:t>
      </w:r>
      <w:r w:rsidRPr="00AC4D35">
        <w:rPr>
          <w:i/>
          <w:szCs w:val="24"/>
        </w:rPr>
        <w:t>29</w:t>
      </w:r>
      <w:r w:rsidRPr="00AC4D35">
        <w:rPr>
          <w:szCs w:val="24"/>
        </w:rPr>
        <w:t>(3-4), 229-238.</w:t>
      </w:r>
      <w:r w:rsidR="00ED7B8D">
        <w:rPr>
          <w:szCs w:val="24"/>
        </w:rPr>
        <w:t xml:space="preserve"> </w:t>
      </w:r>
      <w:r w:rsidRPr="00AC4D35">
        <w:rPr>
          <w:szCs w:val="24"/>
        </w:rPr>
        <w:t xml:space="preserve"> doi: 10.1080/14639230400005990</w:t>
      </w:r>
    </w:p>
    <w:p w14:paraId="5099362B" w14:textId="77777777" w:rsidR="00E61588" w:rsidRDefault="00E61588">
      <w:r>
        <w:br w:type="page"/>
      </w:r>
    </w:p>
    <w:tbl>
      <w:tblPr>
        <w:tblW w:w="0" w:type="auto"/>
        <w:tblBorders>
          <w:top w:val="single" w:sz="8" w:space="0" w:color="000000"/>
          <w:bottom w:val="single" w:sz="8" w:space="0" w:color="000000"/>
        </w:tblBorders>
        <w:tblLook w:val="00A0" w:firstRow="1" w:lastRow="0" w:firstColumn="1" w:lastColumn="0" w:noHBand="0" w:noVBand="0"/>
      </w:tblPr>
      <w:tblGrid>
        <w:gridCol w:w="4428"/>
        <w:gridCol w:w="4428"/>
      </w:tblGrid>
      <w:tr w:rsidR="00E61588" w:rsidRPr="001357AA" w14:paraId="4E8F73DE" w14:textId="77777777" w:rsidTr="0050741D">
        <w:tc>
          <w:tcPr>
            <w:tcW w:w="8856" w:type="dxa"/>
            <w:gridSpan w:val="2"/>
            <w:tcBorders>
              <w:top w:val="nil"/>
              <w:left w:val="nil"/>
              <w:bottom w:val="single" w:sz="4" w:space="0" w:color="auto"/>
              <w:right w:val="nil"/>
            </w:tcBorders>
          </w:tcPr>
          <w:p w14:paraId="20BFE9E9" w14:textId="77777777" w:rsidR="00E61588" w:rsidRPr="001357AA" w:rsidRDefault="00E61588" w:rsidP="0095132E">
            <w:pPr>
              <w:ind w:firstLine="720"/>
              <w:jc w:val="center"/>
              <w:rPr>
                <w:bCs/>
                <w:szCs w:val="24"/>
              </w:rPr>
            </w:pPr>
            <w:r w:rsidRPr="001357AA">
              <w:rPr>
                <w:bCs/>
                <w:szCs w:val="24"/>
              </w:rPr>
              <w:lastRenderedPageBreak/>
              <w:t>Appendix A</w:t>
            </w:r>
          </w:p>
          <w:p w14:paraId="7D7D64C2" w14:textId="77777777" w:rsidR="00E61588" w:rsidRPr="001357AA" w:rsidRDefault="00E61588" w:rsidP="004944A4">
            <w:pPr>
              <w:ind w:firstLine="720"/>
              <w:jc w:val="center"/>
              <w:rPr>
                <w:bCs/>
                <w:szCs w:val="24"/>
              </w:rPr>
            </w:pPr>
            <w:r w:rsidRPr="001357AA">
              <w:rPr>
                <w:bCs/>
                <w:szCs w:val="24"/>
              </w:rPr>
              <w:t>EHR Meaningful Use Core-Set Criteria</w:t>
            </w:r>
          </w:p>
        </w:tc>
      </w:tr>
      <w:tr w:rsidR="00E61588" w:rsidRPr="001357AA" w14:paraId="6359BAB9" w14:textId="77777777" w:rsidTr="0050741D">
        <w:tc>
          <w:tcPr>
            <w:tcW w:w="4428" w:type="dxa"/>
            <w:tcBorders>
              <w:top w:val="single" w:sz="4" w:space="0" w:color="auto"/>
              <w:left w:val="nil"/>
              <w:bottom w:val="nil"/>
              <w:right w:val="nil"/>
            </w:tcBorders>
            <w:shd w:val="clear" w:color="auto" w:fill="C0C0C0"/>
          </w:tcPr>
          <w:p w14:paraId="705CDC32" w14:textId="77777777" w:rsidR="00E61588" w:rsidRPr="001357AA" w:rsidRDefault="00E61588" w:rsidP="00E4285D">
            <w:pPr>
              <w:ind w:firstLine="720"/>
              <w:rPr>
                <w:b/>
                <w:bCs/>
                <w:szCs w:val="24"/>
              </w:rPr>
            </w:pPr>
            <w:r w:rsidRPr="001357AA">
              <w:rPr>
                <w:bCs/>
                <w:szCs w:val="24"/>
              </w:rPr>
              <w:t>Demographics (50%)</w:t>
            </w:r>
          </w:p>
        </w:tc>
        <w:tc>
          <w:tcPr>
            <w:tcW w:w="4428" w:type="dxa"/>
            <w:tcBorders>
              <w:top w:val="single" w:sz="4" w:space="0" w:color="auto"/>
              <w:left w:val="nil"/>
              <w:bottom w:val="nil"/>
              <w:right w:val="nil"/>
            </w:tcBorders>
            <w:shd w:val="clear" w:color="auto" w:fill="C0C0C0"/>
          </w:tcPr>
          <w:p w14:paraId="35784E1F" w14:textId="77777777" w:rsidR="00E61588" w:rsidRPr="001357AA" w:rsidRDefault="00E61588" w:rsidP="00E4285D">
            <w:pPr>
              <w:ind w:firstLine="720"/>
              <w:rPr>
                <w:szCs w:val="24"/>
              </w:rPr>
            </w:pPr>
            <w:r w:rsidRPr="001357AA">
              <w:rPr>
                <w:szCs w:val="24"/>
              </w:rPr>
              <w:t>e-Prescribing (40%)</w:t>
            </w:r>
          </w:p>
        </w:tc>
      </w:tr>
      <w:tr w:rsidR="00E61588" w:rsidRPr="001357AA" w14:paraId="48EA6DBC" w14:textId="77777777" w:rsidTr="00E4285D">
        <w:tc>
          <w:tcPr>
            <w:tcW w:w="4428" w:type="dxa"/>
            <w:tcBorders>
              <w:top w:val="nil"/>
              <w:left w:val="nil"/>
              <w:bottom w:val="nil"/>
              <w:right w:val="nil"/>
            </w:tcBorders>
          </w:tcPr>
          <w:p w14:paraId="045D45A5" w14:textId="77777777" w:rsidR="00E61588" w:rsidRPr="001357AA" w:rsidRDefault="00E61588" w:rsidP="00E4285D">
            <w:pPr>
              <w:ind w:firstLine="720"/>
              <w:rPr>
                <w:b/>
                <w:bCs/>
                <w:szCs w:val="24"/>
              </w:rPr>
            </w:pPr>
            <w:r w:rsidRPr="001357AA">
              <w:rPr>
                <w:bCs/>
                <w:szCs w:val="24"/>
              </w:rPr>
              <w:t>Vitals: BP and BMI (50%)</w:t>
            </w:r>
          </w:p>
        </w:tc>
        <w:tc>
          <w:tcPr>
            <w:tcW w:w="4428" w:type="dxa"/>
            <w:tcBorders>
              <w:top w:val="nil"/>
              <w:left w:val="nil"/>
              <w:bottom w:val="nil"/>
              <w:right w:val="nil"/>
            </w:tcBorders>
          </w:tcPr>
          <w:p w14:paraId="094576C7" w14:textId="77777777" w:rsidR="00E61588" w:rsidRPr="001357AA" w:rsidRDefault="00E61588" w:rsidP="00E4285D">
            <w:pPr>
              <w:ind w:firstLine="720"/>
              <w:rPr>
                <w:szCs w:val="24"/>
              </w:rPr>
            </w:pPr>
            <w:r w:rsidRPr="001357AA">
              <w:rPr>
                <w:szCs w:val="24"/>
              </w:rPr>
              <w:t>CPOE (30% including a med)</w:t>
            </w:r>
          </w:p>
        </w:tc>
      </w:tr>
      <w:tr w:rsidR="00E61588" w:rsidRPr="001357AA" w14:paraId="3A83E99B" w14:textId="77777777" w:rsidTr="00E4285D">
        <w:tc>
          <w:tcPr>
            <w:tcW w:w="4428" w:type="dxa"/>
            <w:tcBorders>
              <w:top w:val="nil"/>
              <w:left w:val="nil"/>
              <w:bottom w:val="nil"/>
              <w:right w:val="nil"/>
            </w:tcBorders>
            <w:shd w:val="clear" w:color="auto" w:fill="C0C0C0"/>
          </w:tcPr>
          <w:p w14:paraId="64809D09" w14:textId="77777777" w:rsidR="00E61588" w:rsidRPr="001357AA" w:rsidRDefault="00E61588" w:rsidP="00E4285D">
            <w:pPr>
              <w:ind w:firstLine="720"/>
              <w:rPr>
                <w:b/>
                <w:bCs/>
                <w:szCs w:val="24"/>
              </w:rPr>
            </w:pPr>
            <w:r w:rsidRPr="001357AA">
              <w:rPr>
                <w:bCs/>
                <w:szCs w:val="24"/>
              </w:rPr>
              <w:t>Problem list:</w:t>
            </w:r>
          </w:p>
          <w:p w14:paraId="35155702" w14:textId="77777777" w:rsidR="00E61588" w:rsidRPr="001357AA" w:rsidRDefault="00E61588" w:rsidP="00E4285D">
            <w:pPr>
              <w:ind w:firstLine="720"/>
              <w:rPr>
                <w:b/>
                <w:bCs/>
                <w:szCs w:val="24"/>
              </w:rPr>
            </w:pPr>
            <w:r w:rsidRPr="001357AA">
              <w:rPr>
                <w:bCs/>
                <w:szCs w:val="24"/>
              </w:rPr>
              <w:t xml:space="preserve"> ICD-9-CM or SNOMED (80%)</w:t>
            </w:r>
          </w:p>
        </w:tc>
        <w:tc>
          <w:tcPr>
            <w:tcW w:w="4428" w:type="dxa"/>
            <w:tcBorders>
              <w:top w:val="nil"/>
              <w:left w:val="nil"/>
              <w:bottom w:val="nil"/>
              <w:right w:val="nil"/>
            </w:tcBorders>
            <w:shd w:val="clear" w:color="auto" w:fill="C0C0C0"/>
          </w:tcPr>
          <w:p w14:paraId="0EB7C16B" w14:textId="77777777" w:rsidR="00E61588" w:rsidRPr="001357AA" w:rsidRDefault="00E61588" w:rsidP="00E4285D">
            <w:pPr>
              <w:ind w:firstLine="720"/>
              <w:rPr>
                <w:szCs w:val="24"/>
              </w:rPr>
            </w:pPr>
            <w:r w:rsidRPr="001357AA">
              <w:rPr>
                <w:szCs w:val="24"/>
              </w:rPr>
              <w:t>Drug-drug and drug-allergy interactions (functionality enabled)</w:t>
            </w:r>
          </w:p>
        </w:tc>
      </w:tr>
      <w:tr w:rsidR="00E61588" w:rsidRPr="001357AA" w14:paraId="4067DE3F" w14:textId="77777777" w:rsidTr="00E4285D">
        <w:tc>
          <w:tcPr>
            <w:tcW w:w="4428" w:type="dxa"/>
            <w:tcBorders>
              <w:top w:val="nil"/>
              <w:left w:val="nil"/>
              <w:bottom w:val="nil"/>
              <w:right w:val="nil"/>
            </w:tcBorders>
          </w:tcPr>
          <w:p w14:paraId="71A5C0F0" w14:textId="77777777" w:rsidR="00E61588" w:rsidRPr="001357AA" w:rsidRDefault="00E61588" w:rsidP="00E4285D">
            <w:pPr>
              <w:ind w:firstLine="720"/>
              <w:rPr>
                <w:b/>
                <w:bCs/>
                <w:szCs w:val="24"/>
              </w:rPr>
            </w:pPr>
            <w:r w:rsidRPr="001357AA">
              <w:rPr>
                <w:bCs/>
                <w:szCs w:val="24"/>
              </w:rPr>
              <w:t>Active medication list (80%)</w:t>
            </w:r>
          </w:p>
        </w:tc>
        <w:tc>
          <w:tcPr>
            <w:tcW w:w="4428" w:type="dxa"/>
            <w:tcBorders>
              <w:top w:val="nil"/>
              <w:left w:val="nil"/>
              <w:bottom w:val="nil"/>
              <w:right w:val="nil"/>
            </w:tcBorders>
          </w:tcPr>
          <w:p w14:paraId="7EE7AB06" w14:textId="77777777" w:rsidR="00E61588" w:rsidRPr="001357AA" w:rsidRDefault="00E61588" w:rsidP="00E4285D">
            <w:pPr>
              <w:ind w:firstLine="720"/>
              <w:rPr>
                <w:szCs w:val="24"/>
              </w:rPr>
            </w:pPr>
            <w:r w:rsidRPr="001357AA">
              <w:rPr>
                <w:szCs w:val="24"/>
              </w:rPr>
              <w:t xml:space="preserve">Exchange critical information </w:t>
            </w:r>
          </w:p>
          <w:p w14:paraId="1898FE7E" w14:textId="77777777" w:rsidR="00E61588" w:rsidRPr="001357AA" w:rsidRDefault="00E61588" w:rsidP="00E4285D">
            <w:pPr>
              <w:ind w:firstLine="720"/>
              <w:rPr>
                <w:szCs w:val="24"/>
              </w:rPr>
            </w:pPr>
            <w:r w:rsidRPr="001357AA">
              <w:rPr>
                <w:szCs w:val="24"/>
              </w:rPr>
              <w:t>(perform test)</w:t>
            </w:r>
          </w:p>
        </w:tc>
      </w:tr>
      <w:tr w:rsidR="00E61588" w:rsidRPr="001357AA" w14:paraId="0F799495" w14:textId="77777777" w:rsidTr="00E4285D">
        <w:tc>
          <w:tcPr>
            <w:tcW w:w="4428" w:type="dxa"/>
            <w:tcBorders>
              <w:top w:val="nil"/>
              <w:left w:val="nil"/>
              <w:bottom w:val="nil"/>
              <w:right w:val="nil"/>
            </w:tcBorders>
            <w:shd w:val="clear" w:color="auto" w:fill="C0C0C0"/>
          </w:tcPr>
          <w:p w14:paraId="6BC5F2BF" w14:textId="77777777" w:rsidR="00E61588" w:rsidRPr="001357AA" w:rsidRDefault="00E61588" w:rsidP="00E4285D">
            <w:pPr>
              <w:ind w:firstLine="720"/>
              <w:rPr>
                <w:b/>
                <w:bCs/>
                <w:szCs w:val="24"/>
              </w:rPr>
            </w:pPr>
            <w:r w:rsidRPr="001357AA">
              <w:rPr>
                <w:bCs/>
                <w:szCs w:val="24"/>
              </w:rPr>
              <w:t>Medication allergies (80%)</w:t>
            </w:r>
          </w:p>
        </w:tc>
        <w:tc>
          <w:tcPr>
            <w:tcW w:w="4428" w:type="dxa"/>
            <w:tcBorders>
              <w:top w:val="nil"/>
              <w:left w:val="nil"/>
              <w:bottom w:val="nil"/>
              <w:right w:val="nil"/>
            </w:tcBorders>
            <w:shd w:val="clear" w:color="auto" w:fill="C0C0C0"/>
          </w:tcPr>
          <w:p w14:paraId="23FE7DC1" w14:textId="77777777" w:rsidR="00E61588" w:rsidRPr="001357AA" w:rsidRDefault="00E61588" w:rsidP="00E4285D">
            <w:pPr>
              <w:ind w:firstLine="720"/>
              <w:rPr>
                <w:szCs w:val="24"/>
              </w:rPr>
            </w:pPr>
            <w:r w:rsidRPr="001357AA">
              <w:rPr>
                <w:szCs w:val="24"/>
              </w:rPr>
              <w:t>Clinical decision support</w:t>
            </w:r>
          </w:p>
          <w:p w14:paraId="752B0C08" w14:textId="77777777" w:rsidR="00E61588" w:rsidRPr="001357AA" w:rsidRDefault="00E61588" w:rsidP="00E4285D">
            <w:pPr>
              <w:ind w:firstLine="720"/>
              <w:rPr>
                <w:szCs w:val="24"/>
              </w:rPr>
            </w:pPr>
            <w:r w:rsidRPr="001357AA">
              <w:rPr>
                <w:szCs w:val="24"/>
              </w:rPr>
              <w:t>(one rule)</w:t>
            </w:r>
          </w:p>
        </w:tc>
      </w:tr>
      <w:tr w:rsidR="00E61588" w:rsidRPr="001357AA" w14:paraId="5031C5F3" w14:textId="77777777" w:rsidTr="00E4285D">
        <w:tc>
          <w:tcPr>
            <w:tcW w:w="4428" w:type="dxa"/>
            <w:tcBorders>
              <w:top w:val="nil"/>
              <w:left w:val="nil"/>
              <w:bottom w:val="nil"/>
              <w:right w:val="nil"/>
            </w:tcBorders>
          </w:tcPr>
          <w:p w14:paraId="4645CD67" w14:textId="77777777" w:rsidR="00E61588" w:rsidRPr="001357AA" w:rsidRDefault="00E61588" w:rsidP="00E4285D">
            <w:pPr>
              <w:ind w:firstLine="720"/>
              <w:rPr>
                <w:b/>
                <w:bCs/>
                <w:szCs w:val="24"/>
              </w:rPr>
            </w:pPr>
            <w:r w:rsidRPr="001357AA">
              <w:rPr>
                <w:bCs/>
                <w:szCs w:val="24"/>
              </w:rPr>
              <w:t>Smoking status (50%)</w:t>
            </w:r>
          </w:p>
        </w:tc>
        <w:tc>
          <w:tcPr>
            <w:tcW w:w="4428" w:type="dxa"/>
            <w:tcBorders>
              <w:top w:val="nil"/>
              <w:left w:val="nil"/>
              <w:bottom w:val="nil"/>
              <w:right w:val="nil"/>
            </w:tcBorders>
          </w:tcPr>
          <w:p w14:paraId="7EE5C7E0" w14:textId="77777777" w:rsidR="00E61588" w:rsidRPr="001357AA" w:rsidRDefault="00E61588" w:rsidP="00E4285D">
            <w:pPr>
              <w:ind w:firstLine="720"/>
              <w:rPr>
                <w:szCs w:val="24"/>
              </w:rPr>
            </w:pPr>
            <w:r w:rsidRPr="001357AA">
              <w:rPr>
                <w:szCs w:val="24"/>
              </w:rPr>
              <w:t>Security risk analysis</w:t>
            </w:r>
          </w:p>
        </w:tc>
      </w:tr>
      <w:tr w:rsidR="00E61588" w:rsidRPr="001357AA" w14:paraId="581AA384" w14:textId="77777777" w:rsidTr="00E4285D">
        <w:tc>
          <w:tcPr>
            <w:tcW w:w="4428" w:type="dxa"/>
            <w:tcBorders>
              <w:top w:val="nil"/>
              <w:left w:val="nil"/>
              <w:bottom w:val="nil"/>
              <w:right w:val="nil"/>
            </w:tcBorders>
            <w:shd w:val="clear" w:color="auto" w:fill="C0C0C0"/>
          </w:tcPr>
          <w:p w14:paraId="2083D292" w14:textId="77777777" w:rsidR="00E61588" w:rsidRPr="001357AA" w:rsidRDefault="00E61588" w:rsidP="00E4285D">
            <w:pPr>
              <w:ind w:firstLine="720"/>
              <w:rPr>
                <w:b/>
                <w:bCs/>
                <w:szCs w:val="24"/>
              </w:rPr>
            </w:pPr>
            <w:r w:rsidRPr="001357AA">
              <w:rPr>
                <w:bCs/>
                <w:szCs w:val="24"/>
              </w:rPr>
              <w:t>Patient clinical visit summary</w:t>
            </w:r>
          </w:p>
          <w:p w14:paraId="7C31F5F7" w14:textId="77777777" w:rsidR="00E61588" w:rsidRPr="001357AA" w:rsidRDefault="00E61588" w:rsidP="00E4285D">
            <w:pPr>
              <w:ind w:firstLine="720"/>
              <w:rPr>
                <w:b/>
                <w:bCs/>
                <w:szCs w:val="24"/>
              </w:rPr>
            </w:pPr>
            <w:r w:rsidRPr="001357AA">
              <w:rPr>
                <w:bCs/>
                <w:szCs w:val="24"/>
              </w:rPr>
              <w:t>(50% in 3 days)</w:t>
            </w:r>
          </w:p>
        </w:tc>
        <w:tc>
          <w:tcPr>
            <w:tcW w:w="4428" w:type="dxa"/>
            <w:tcBorders>
              <w:top w:val="nil"/>
              <w:left w:val="nil"/>
              <w:bottom w:val="nil"/>
              <w:right w:val="nil"/>
            </w:tcBorders>
            <w:shd w:val="clear" w:color="auto" w:fill="C0C0C0"/>
          </w:tcPr>
          <w:p w14:paraId="23B5F726" w14:textId="77777777" w:rsidR="00E61588" w:rsidRPr="001357AA" w:rsidRDefault="00E61588" w:rsidP="00E4285D">
            <w:pPr>
              <w:ind w:firstLine="720"/>
              <w:rPr>
                <w:szCs w:val="24"/>
              </w:rPr>
            </w:pPr>
            <w:r w:rsidRPr="001357AA">
              <w:rPr>
                <w:szCs w:val="24"/>
              </w:rPr>
              <w:t>Report clinical quality</w:t>
            </w:r>
          </w:p>
          <w:p w14:paraId="16D72E5F" w14:textId="77777777" w:rsidR="00E61588" w:rsidRPr="001357AA" w:rsidRDefault="00E61588" w:rsidP="00E4285D">
            <w:pPr>
              <w:ind w:firstLine="720"/>
              <w:rPr>
                <w:szCs w:val="24"/>
              </w:rPr>
            </w:pPr>
            <w:r w:rsidRPr="001357AA">
              <w:rPr>
                <w:szCs w:val="24"/>
              </w:rPr>
              <w:t>(BP, BMI, Smoking, plus 3 others)</w:t>
            </w:r>
          </w:p>
        </w:tc>
      </w:tr>
      <w:tr w:rsidR="00E61588" w:rsidRPr="001357AA" w14:paraId="6242DA12" w14:textId="77777777" w:rsidTr="00E4285D">
        <w:tc>
          <w:tcPr>
            <w:tcW w:w="8856" w:type="dxa"/>
            <w:gridSpan w:val="2"/>
            <w:tcBorders>
              <w:top w:val="nil"/>
              <w:left w:val="nil"/>
              <w:bottom w:val="single" w:sz="8" w:space="0" w:color="000000"/>
              <w:right w:val="nil"/>
            </w:tcBorders>
          </w:tcPr>
          <w:p w14:paraId="10FFD0DA" w14:textId="77777777" w:rsidR="00E61588" w:rsidRPr="001357AA" w:rsidRDefault="00E61588" w:rsidP="00E4285D">
            <w:pPr>
              <w:ind w:firstLine="720"/>
              <w:rPr>
                <w:b/>
                <w:bCs/>
                <w:szCs w:val="24"/>
              </w:rPr>
            </w:pPr>
            <w:r w:rsidRPr="001357AA">
              <w:rPr>
                <w:bCs/>
                <w:szCs w:val="24"/>
              </w:rPr>
              <w:t>Hospital discharge instructions (50%)</w:t>
            </w:r>
          </w:p>
          <w:p w14:paraId="40FC0320" w14:textId="77777777" w:rsidR="00E61588" w:rsidRPr="001357AA" w:rsidRDefault="00E61588" w:rsidP="00E4285D">
            <w:pPr>
              <w:ind w:firstLine="720"/>
              <w:rPr>
                <w:b/>
                <w:bCs/>
                <w:szCs w:val="24"/>
              </w:rPr>
            </w:pPr>
            <w:r w:rsidRPr="001357AA">
              <w:rPr>
                <w:bCs/>
                <w:szCs w:val="24"/>
              </w:rPr>
              <w:t>- or -</w:t>
            </w:r>
          </w:p>
          <w:p w14:paraId="1F10CADA" w14:textId="77777777" w:rsidR="00E61588" w:rsidRPr="001357AA" w:rsidRDefault="00E61588" w:rsidP="00E4285D">
            <w:pPr>
              <w:ind w:firstLine="720"/>
              <w:rPr>
                <w:b/>
                <w:bCs/>
                <w:szCs w:val="24"/>
              </w:rPr>
            </w:pPr>
            <w:r w:rsidRPr="001357AA">
              <w:rPr>
                <w:bCs/>
                <w:szCs w:val="24"/>
              </w:rPr>
              <w:t>Patients with electronic copy (50%) in 3days</w:t>
            </w:r>
          </w:p>
        </w:tc>
      </w:tr>
    </w:tbl>
    <w:p w14:paraId="39B4CC51" w14:textId="77777777" w:rsidR="00E61588" w:rsidRDefault="00E61588">
      <w:r>
        <w:br w:type="page"/>
      </w:r>
    </w:p>
    <w:tbl>
      <w:tblPr>
        <w:tblW w:w="0" w:type="auto"/>
        <w:tblBorders>
          <w:top w:val="single" w:sz="8" w:space="0" w:color="000000"/>
          <w:bottom w:val="single" w:sz="8" w:space="0" w:color="000000"/>
        </w:tblBorders>
        <w:tblLook w:val="00A0" w:firstRow="1" w:lastRow="0" w:firstColumn="1" w:lastColumn="0" w:noHBand="0" w:noVBand="0"/>
      </w:tblPr>
      <w:tblGrid>
        <w:gridCol w:w="4428"/>
        <w:gridCol w:w="4428"/>
      </w:tblGrid>
      <w:tr w:rsidR="00E61588" w:rsidRPr="001357AA" w14:paraId="06D60137" w14:textId="77777777" w:rsidTr="0050741D">
        <w:tc>
          <w:tcPr>
            <w:tcW w:w="8856" w:type="dxa"/>
            <w:gridSpan w:val="2"/>
            <w:tcBorders>
              <w:top w:val="nil"/>
              <w:left w:val="nil"/>
              <w:bottom w:val="single" w:sz="4" w:space="0" w:color="auto"/>
              <w:right w:val="nil"/>
            </w:tcBorders>
          </w:tcPr>
          <w:p w14:paraId="680F08DA" w14:textId="77777777" w:rsidR="00E61588" w:rsidRPr="001357AA" w:rsidRDefault="00E61588" w:rsidP="0050741D">
            <w:pPr>
              <w:jc w:val="center"/>
              <w:rPr>
                <w:bCs/>
                <w:szCs w:val="24"/>
              </w:rPr>
            </w:pPr>
            <w:r w:rsidRPr="001357AA">
              <w:rPr>
                <w:bCs/>
                <w:szCs w:val="24"/>
              </w:rPr>
              <w:lastRenderedPageBreak/>
              <w:t>Appendix B</w:t>
            </w:r>
          </w:p>
          <w:p w14:paraId="23D393B3" w14:textId="77777777" w:rsidR="00E61588" w:rsidRPr="001357AA" w:rsidRDefault="00E61588" w:rsidP="00E4285D">
            <w:pPr>
              <w:ind w:firstLine="720"/>
              <w:jc w:val="center"/>
              <w:rPr>
                <w:bCs/>
                <w:szCs w:val="24"/>
              </w:rPr>
            </w:pPr>
            <w:r w:rsidRPr="001357AA">
              <w:rPr>
                <w:bCs/>
                <w:szCs w:val="24"/>
              </w:rPr>
              <w:t>EHR Meaningful Use Menu-Set Criteria</w:t>
            </w:r>
          </w:p>
        </w:tc>
      </w:tr>
      <w:tr w:rsidR="00E61588" w:rsidRPr="001357AA" w14:paraId="4AA10C72" w14:textId="77777777" w:rsidTr="0050741D">
        <w:tc>
          <w:tcPr>
            <w:tcW w:w="4428" w:type="dxa"/>
            <w:tcBorders>
              <w:top w:val="single" w:sz="4" w:space="0" w:color="auto"/>
              <w:left w:val="nil"/>
              <w:bottom w:val="nil"/>
              <w:right w:val="nil"/>
            </w:tcBorders>
            <w:shd w:val="clear" w:color="auto" w:fill="C0C0C0"/>
          </w:tcPr>
          <w:p w14:paraId="5AF93D85" w14:textId="77777777" w:rsidR="00E61588" w:rsidRPr="001357AA" w:rsidRDefault="00E61588" w:rsidP="00E4285D">
            <w:pPr>
              <w:rPr>
                <w:b/>
                <w:bCs/>
                <w:szCs w:val="24"/>
              </w:rPr>
            </w:pPr>
            <w:r w:rsidRPr="001357AA">
              <w:rPr>
                <w:bCs/>
                <w:szCs w:val="24"/>
              </w:rPr>
              <w:t>Drug-formulary checks (one report)</w:t>
            </w:r>
          </w:p>
        </w:tc>
        <w:tc>
          <w:tcPr>
            <w:tcW w:w="4428" w:type="dxa"/>
            <w:tcBorders>
              <w:top w:val="single" w:sz="4" w:space="0" w:color="auto"/>
              <w:left w:val="nil"/>
              <w:bottom w:val="nil"/>
              <w:right w:val="nil"/>
            </w:tcBorders>
            <w:shd w:val="clear" w:color="auto" w:fill="C0C0C0"/>
          </w:tcPr>
          <w:p w14:paraId="26BA0D68" w14:textId="77777777" w:rsidR="00E61588" w:rsidRPr="001357AA" w:rsidRDefault="00E61588" w:rsidP="00E4285D">
            <w:pPr>
              <w:rPr>
                <w:szCs w:val="24"/>
              </w:rPr>
            </w:pPr>
            <w:r w:rsidRPr="001357AA">
              <w:rPr>
                <w:szCs w:val="24"/>
              </w:rPr>
              <w:t>Summary care record at transitions (50%)</w:t>
            </w:r>
          </w:p>
        </w:tc>
      </w:tr>
      <w:tr w:rsidR="00E61588" w:rsidRPr="001357AA" w14:paraId="4A067277" w14:textId="77777777" w:rsidTr="00E4285D">
        <w:tc>
          <w:tcPr>
            <w:tcW w:w="4428" w:type="dxa"/>
            <w:tcBorders>
              <w:top w:val="nil"/>
              <w:left w:val="nil"/>
              <w:bottom w:val="nil"/>
              <w:right w:val="nil"/>
            </w:tcBorders>
          </w:tcPr>
          <w:p w14:paraId="1F675E10" w14:textId="77777777" w:rsidR="00E61588" w:rsidRPr="001357AA" w:rsidRDefault="00E61588" w:rsidP="00E4285D">
            <w:pPr>
              <w:rPr>
                <w:b/>
                <w:bCs/>
                <w:szCs w:val="24"/>
              </w:rPr>
            </w:pPr>
            <w:r w:rsidRPr="001357AA">
              <w:rPr>
                <w:bCs/>
                <w:szCs w:val="24"/>
              </w:rPr>
              <w:t>Structured lab results (40%)</w:t>
            </w:r>
          </w:p>
        </w:tc>
        <w:tc>
          <w:tcPr>
            <w:tcW w:w="4428" w:type="dxa"/>
            <w:tcBorders>
              <w:top w:val="nil"/>
              <w:left w:val="nil"/>
              <w:bottom w:val="nil"/>
              <w:right w:val="nil"/>
            </w:tcBorders>
          </w:tcPr>
          <w:p w14:paraId="5B904DD3" w14:textId="77777777" w:rsidR="00E61588" w:rsidRPr="001357AA" w:rsidRDefault="00E61588" w:rsidP="00E4285D">
            <w:pPr>
              <w:rPr>
                <w:szCs w:val="24"/>
              </w:rPr>
            </w:pPr>
            <w:r w:rsidRPr="001357AA">
              <w:rPr>
                <w:szCs w:val="24"/>
              </w:rPr>
              <w:t>Patients by conditions (one report)</w:t>
            </w:r>
          </w:p>
        </w:tc>
      </w:tr>
      <w:tr w:rsidR="00E61588" w:rsidRPr="001357AA" w14:paraId="4C10A82A" w14:textId="77777777" w:rsidTr="00E4285D">
        <w:tc>
          <w:tcPr>
            <w:tcW w:w="4428" w:type="dxa"/>
            <w:tcBorders>
              <w:top w:val="nil"/>
              <w:left w:val="nil"/>
              <w:bottom w:val="nil"/>
              <w:right w:val="nil"/>
            </w:tcBorders>
            <w:shd w:val="clear" w:color="auto" w:fill="C0C0C0"/>
          </w:tcPr>
          <w:p w14:paraId="74621EC3" w14:textId="77777777" w:rsidR="00E61588" w:rsidRPr="001357AA" w:rsidRDefault="00E61588" w:rsidP="00E4285D">
            <w:pPr>
              <w:rPr>
                <w:b/>
                <w:bCs/>
                <w:szCs w:val="24"/>
              </w:rPr>
            </w:pPr>
            <w:r w:rsidRPr="001357AA">
              <w:rPr>
                <w:bCs/>
                <w:szCs w:val="24"/>
              </w:rPr>
              <w:t>Feed immunization registries</w:t>
            </w:r>
          </w:p>
          <w:p w14:paraId="73430F61" w14:textId="77777777" w:rsidR="00E61588" w:rsidRPr="001357AA" w:rsidRDefault="00E61588" w:rsidP="00E4285D">
            <w:pPr>
              <w:rPr>
                <w:b/>
                <w:bCs/>
                <w:szCs w:val="24"/>
              </w:rPr>
            </w:pPr>
            <w:r w:rsidRPr="001357AA">
              <w:rPr>
                <w:bCs/>
                <w:szCs w:val="24"/>
              </w:rPr>
              <w:t>(perform at least one test)</w:t>
            </w:r>
          </w:p>
        </w:tc>
        <w:tc>
          <w:tcPr>
            <w:tcW w:w="4428" w:type="dxa"/>
            <w:tcBorders>
              <w:top w:val="nil"/>
              <w:left w:val="nil"/>
              <w:bottom w:val="nil"/>
              <w:right w:val="nil"/>
            </w:tcBorders>
            <w:shd w:val="clear" w:color="auto" w:fill="C0C0C0"/>
          </w:tcPr>
          <w:p w14:paraId="6EB1F5D8" w14:textId="77777777" w:rsidR="00E61588" w:rsidRPr="001357AA" w:rsidRDefault="00E61588" w:rsidP="00E4285D">
            <w:pPr>
              <w:rPr>
                <w:szCs w:val="24"/>
              </w:rPr>
            </w:pPr>
            <w:r w:rsidRPr="001357AA">
              <w:rPr>
                <w:szCs w:val="24"/>
              </w:rPr>
              <w:t>Feed syndromic surveillance</w:t>
            </w:r>
          </w:p>
          <w:p w14:paraId="3C31582E" w14:textId="77777777" w:rsidR="00E61588" w:rsidRPr="001357AA" w:rsidRDefault="00E61588" w:rsidP="00E4285D">
            <w:pPr>
              <w:rPr>
                <w:szCs w:val="24"/>
              </w:rPr>
            </w:pPr>
            <w:r w:rsidRPr="001357AA">
              <w:rPr>
                <w:szCs w:val="24"/>
              </w:rPr>
              <w:t>(perform at least one test)</w:t>
            </w:r>
          </w:p>
        </w:tc>
      </w:tr>
      <w:tr w:rsidR="00E61588" w:rsidRPr="001357AA" w14:paraId="7A19CD6B" w14:textId="77777777" w:rsidTr="00E4285D">
        <w:tc>
          <w:tcPr>
            <w:tcW w:w="4428" w:type="dxa"/>
            <w:tcBorders>
              <w:top w:val="nil"/>
              <w:left w:val="nil"/>
              <w:bottom w:val="nil"/>
              <w:right w:val="nil"/>
            </w:tcBorders>
          </w:tcPr>
          <w:p w14:paraId="361029BA" w14:textId="77777777" w:rsidR="00E61588" w:rsidRPr="001357AA" w:rsidRDefault="00E61588" w:rsidP="00E4285D">
            <w:pPr>
              <w:rPr>
                <w:b/>
                <w:bCs/>
                <w:szCs w:val="24"/>
              </w:rPr>
            </w:pPr>
            <w:r w:rsidRPr="001357AA">
              <w:rPr>
                <w:bCs/>
                <w:szCs w:val="24"/>
              </w:rPr>
              <w:t>Send patient-specific education (10%)</w:t>
            </w:r>
          </w:p>
        </w:tc>
        <w:tc>
          <w:tcPr>
            <w:tcW w:w="4428" w:type="dxa"/>
            <w:tcBorders>
              <w:top w:val="nil"/>
              <w:left w:val="nil"/>
              <w:bottom w:val="nil"/>
              <w:right w:val="nil"/>
            </w:tcBorders>
          </w:tcPr>
          <w:p w14:paraId="251D8F93" w14:textId="77777777" w:rsidR="00E61588" w:rsidRPr="001357AA" w:rsidRDefault="00E61588" w:rsidP="00E4285D">
            <w:pPr>
              <w:rPr>
                <w:szCs w:val="24"/>
              </w:rPr>
            </w:pPr>
            <w:r w:rsidRPr="001357AA">
              <w:rPr>
                <w:szCs w:val="24"/>
              </w:rPr>
              <w:t>Medication reconciliation (50%)</w:t>
            </w:r>
          </w:p>
        </w:tc>
      </w:tr>
      <w:tr w:rsidR="00E61588" w:rsidRPr="001357AA" w14:paraId="117B2E3C" w14:textId="77777777" w:rsidTr="00E4285D">
        <w:tc>
          <w:tcPr>
            <w:tcW w:w="4428" w:type="dxa"/>
            <w:tcBorders>
              <w:top w:val="nil"/>
              <w:left w:val="nil"/>
              <w:bottom w:val="single" w:sz="8" w:space="0" w:color="000000"/>
              <w:right w:val="nil"/>
            </w:tcBorders>
            <w:shd w:val="clear" w:color="auto" w:fill="C0C0C0"/>
          </w:tcPr>
          <w:p w14:paraId="4AEA8BF7" w14:textId="77777777" w:rsidR="00E61588" w:rsidRPr="001357AA" w:rsidRDefault="00E61588" w:rsidP="00E4285D">
            <w:pPr>
              <w:rPr>
                <w:b/>
                <w:bCs/>
                <w:szCs w:val="24"/>
              </w:rPr>
            </w:pPr>
            <w:r w:rsidRPr="001357AA">
              <w:rPr>
                <w:bCs/>
                <w:szCs w:val="24"/>
              </w:rPr>
              <w:t>Send reminders to patients for preventative and follow-up care (20% &gt; 65yrs. &lt; 5yrs.)</w:t>
            </w:r>
          </w:p>
        </w:tc>
        <w:tc>
          <w:tcPr>
            <w:tcW w:w="4428" w:type="dxa"/>
            <w:tcBorders>
              <w:top w:val="nil"/>
              <w:left w:val="nil"/>
              <w:bottom w:val="single" w:sz="8" w:space="0" w:color="000000"/>
              <w:right w:val="nil"/>
            </w:tcBorders>
            <w:shd w:val="clear" w:color="auto" w:fill="C0C0C0"/>
          </w:tcPr>
          <w:p w14:paraId="23085395" w14:textId="77777777" w:rsidR="00E61588" w:rsidRPr="001357AA" w:rsidRDefault="00E61588" w:rsidP="00E4285D">
            <w:pPr>
              <w:rPr>
                <w:szCs w:val="24"/>
              </w:rPr>
            </w:pPr>
            <w:r w:rsidRPr="001357AA">
              <w:rPr>
                <w:szCs w:val="24"/>
              </w:rPr>
              <w:t>Patient electronic access to labs, problems, meds and allergies (10% in 4 days)</w:t>
            </w:r>
          </w:p>
        </w:tc>
      </w:tr>
    </w:tbl>
    <w:p w14:paraId="3DA962A1" w14:textId="77777777" w:rsidR="00E61588" w:rsidRDefault="00E61588" w:rsidP="0050741D">
      <w:pPr>
        <w:rPr>
          <w:szCs w:val="24"/>
        </w:rPr>
      </w:pPr>
    </w:p>
    <w:p w14:paraId="2639821F" w14:textId="77777777" w:rsidR="00E61588" w:rsidRDefault="00E61588">
      <w:pPr>
        <w:spacing w:after="200" w:line="276" w:lineRule="auto"/>
        <w:rPr>
          <w:szCs w:val="24"/>
        </w:rPr>
      </w:pPr>
      <w:r>
        <w:rPr>
          <w:szCs w:val="24"/>
        </w:rPr>
        <w:br w:type="page"/>
      </w:r>
    </w:p>
    <w:p w14:paraId="0741AB9E" w14:textId="77777777" w:rsidR="00E61588" w:rsidRPr="0050741D" w:rsidRDefault="00E61588" w:rsidP="0050741D">
      <w:pPr>
        <w:jc w:val="center"/>
        <w:rPr>
          <w:szCs w:val="24"/>
          <w:u w:val="single"/>
        </w:rPr>
      </w:pPr>
      <w:r w:rsidRPr="0050741D">
        <w:rPr>
          <w:szCs w:val="24"/>
          <w:u w:val="single"/>
        </w:rPr>
        <w:lastRenderedPageBreak/>
        <w:t>Appendix C</w:t>
      </w:r>
    </w:p>
    <w:p w14:paraId="7D618364" w14:textId="77777777" w:rsidR="00E61588" w:rsidRPr="00640D86" w:rsidRDefault="00E61588" w:rsidP="00013B1F">
      <w:pPr>
        <w:jc w:val="center"/>
        <w:rPr>
          <w:szCs w:val="24"/>
        </w:rPr>
      </w:pPr>
      <w:r>
        <w:rPr>
          <w:szCs w:val="24"/>
        </w:rPr>
        <w:t>NNPP Office Layout Maps</w:t>
      </w:r>
    </w:p>
    <w:p w14:paraId="20FA9FF9" w14:textId="77777777" w:rsidR="00E61588" w:rsidRPr="00013B1F" w:rsidRDefault="00E61588" w:rsidP="00013B1F">
      <w:pPr>
        <w:rPr>
          <w:szCs w:val="24"/>
        </w:rPr>
      </w:pPr>
      <w:r w:rsidRPr="00013B1F">
        <w:rPr>
          <w:szCs w:val="24"/>
        </w:rPr>
        <w:t>Figure 1.  Current NNPP Layout</w:t>
      </w:r>
    </w:p>
    <w:p w14:paraId="49D7C4AF" w14:textId="77777777" w:rsidR="00577510" w:rsidRDefault="00AE1A23" w:rsidP="00AA1514">
      <w:pPr>
        <w:rPr>
          <w:szCs w:val="24"/>
        </w:rPr>
      </w:pPr>
      <w:r w:rsidRPr="002A4EA2">
        <w:rPr>
          <w:noProof/>
          <w:szCs w:val="24"/>
          <w:lang w:val="en-CA" w:eastAsia="en-CA"/>
        </w:rPr>
        <w:lastRenderedPageBreak/>
        <w:drawing>
          <wp:inline distT="0" distB="0" distL="0" distR="0" wp14:anchorId="4B367EE0" wp14:editId="04AE329B">
            <wp:extent cx="577215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3171825"/>
                    </a:xfrm>
                    <a:prstGeom prst="rect">
                      <a:avLst/>
                    </a:prstGeom>
                    <a:noFill/>
                    <a:ln>
                      <a:noFill/>
                    </a:ln>
                  </pic:spPr>
                </pic:pic>
              </a:graphicData>
            </a:graphic>
          </wp:inline>
        </w:drawing>
      </w:r>
      <w:r w:rsidR="00E61588" w:rsidRPr="00013B1F">
        <w:rPr>
          <w:szCs w:val="24"/>
        </w:rPr>
        <w:t>Figure 2.  Proposed NNPP Layout</w:t>
      </w:r>
      <w:r w:rsidRPr="002A4EA2">
        <w:rPr>
          <w:noProof/>
          <w:szCs w:val="24"/>
          <w:lang w:val="en-CA" w:eastAsia="en-CA"/>
        </w:rPr>
        <w:drawing>
          <wp:inline distT="0" distB="0" distL="0" distR="0" wp14:anchorId="29D80A39" wp14:editId="600D0319">
            <wp:extent cx="5848350" cy="35433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3543300"/>
                    </a:xfrm>
                    <a:prstGeom prst="rect">
                      <a:avLst/>
                    </a:prstGeom>
                    <a:noFill/>
                    <a:ln>
                      <a:noFill/>
                    </a:ln>
                  </pic:spPr>
                </pic:pic>
              </a:graphicData>
            </a:graphic>
          </wp:inline>
        </w:drawing>
      </w:r>
    </w:p>
    <w:p w14:paraId="75A1545F" w14:textId="77777777" w:rsidR="005A7649" w:rsidRDefault="005A7649" w:rsidP="005A7649">
      <w:pPr>
        <w:jc w:val="center"/>
      </w:pPr>
      <w:r>
        <w:t>Appendix D</w:t>
      </w:r>
    </w:p>
    <w:p w14:paraId="492EC8CE" w14:textId="77777777" w:rsidR="005A7649" w:rsidRDefault="005A7649" w:rsidP="005A7649">
      <w:r>
        <w:t>Figure.  Gassert Model for Defining Information System Requirements for Nursing</w:t>
      </w:r>
    </w:p>
    <w:p w14:paraId="22DA7043" w14:textId="77777777" w:rsidR="005A7649" w:rsidRDefault="005A7649" w:rsidP="005A7649">
      <w:pPr>
        <w:jc w:val="center"/>
      </w:pPr>
      <w:r>
        <w:rPr>
          <w:noProof/>
          <w:lang w:val="en-CA" w:eastAsia="en-CA"/>
        </w:rPr>
        <w:lastRenderedPageBreak/>
        <w:drawing>
          <wp:inline distT="0" distB="0" distL="0" distR="0" wp14:anchorId="6E3CC07A" wp14:editId="2BB105D4">
            <wp:extent cx="5943600" cy="418730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187304"/>
                    </a:xfrm>
                    <a:prstGeom prst="rect">
                      <a:avLst/>
                    </a:prstGeom>
                    <a:noFill/>
                    <a:ln>
                      <a:noFill/>
                    </a:ln>
                  </pic:spPr>
                </pic:pic>
              </a:graphicData>
            </a:graphic>
          </wp:inline>
        </w:drawing>
      </w:r>
    </w:p>
    <w:p w14:paraId="3111839F" w14:textId="77777777" w:rsidR="005A7649" w:rsidRPr="00F367BB" w:rsidRDefault="005A7649" w:rsidP="005A7649">
      <w:r>
        <w:rPr>
          <w:i/>
        </w:rPr>
        <w:t>Figure</w:t>
      </w:r>
      <w:r>
        <w:t xml:space="preserve">.  Reproduced from “Defining Information Requirements Using Holistic Models: Introduction to a Case Study,” by C. A. Gassert, 1996, </w:t>
      </w:r>
      <w:r>
        <w:rPr>
          <w:i/>
        </w:rPr>
        <w:t>Holistic Nursing Practice, 11,</w:t>
      </w:r>
      <w:r>
        <w:t xml:space="preserve"> p. 68.  Copyright 1987 by Carol A. Gassert. </w:t>
      </w:r>
    </w:p>
    <w:p w14:paraId="07F336F8" w14:textId="77777777" w:rsidR="00E54356" w:rsidRDefault="00E54356">
      <w:pPr>
        <w:spacing w:line="240" w:lineRule="auto"/>
        <w:rPr>
          <w:sz w:val="22"/>
        </w:rPr>
      </w:pPr>
      <w:r>
        <w:rPr>
          <w:sz w:val="22"/>
        </w:rPr>
        <w:br w:type="page"/>
      </w:r>
    </w:p>
    <w:p w14:paraId="18907128" w14:textId="77777777" w:rsidR="005A7649" w:rsidRDefault="00E54356" w:rsidP="00577510">
      <w:pPr>
        <w:ind w:firstLine="720"/>
        <w:jc w:val="center"/>
        <w:rPr>
          <w:sz w:val="22"/>
        </w:rPr>
      </w:pPr>
      <w:r>
        <w:rPr>
          <w:sz w:val="22"/>
        </w:rPr>
        <w:lastRenderedPageBreak/>
        <w:t>Appendix E</w:t>
      </w:r>
    </w:p>
    <w:p w14:paraId="7851D3AF" w14:textId="77777777" w:rsidR="00E54356" w:rsidRDefault="00E54356" w:rsidP="00577510">
      <w:pPr>
        <w:ind w:firstLine="720"/>
        <w:jc w:val="center"/>
        <w:rPr>
          <w:sz w:val="22"/>
        </w:rPr>
      </w:pPr>
      <w:r>
        <w:rPr>
          <w:sz w:val="22"/>
        </w:rPr>
        <w:t>Project Plan Timeline</w:t>
      </w:r>
    </w:p>
    <w:p w14:paraId="7632DDB4" w14:textId="77777777" w:rsidR="00E54356" w:rsidRDefault="00E54356" w:rsidP="004876E6">
      <w:pPr>
        <w:ind w:firstLine="720"/>
        <w:rPr>
          <w:sz w:val="22"/>
        </w:rPr>
      </w:pPr>
    </w:p>
    <w:p w14:paraId="1870296B" w14:textId="77777777" w:rsidR="00E54356" w:rsidRDefault="00363506" w:rsidP="004876E6">
      <w:pPr>
        <w:ind w:firstLine="720"/>
        <w:rPr>
          <w:sz w:val="22"/>
        </w:rPr>
      </w:pPr>
      <w:r>
        <w:rPr>
          <w:noProof/>
          <w:lang w:val="en-CA" w:eastAsia="en-CA"/>
        </w:rPr>
        <w:drawing>
          <wp:inline distT="0" distB="0" distL="0" distR="0" wp14:anchorId="41395315" wp14:editId="4F3527E4">
            <wp:extent cx="5939943" cy="5082837"/>
            <wp:effectExtent l="9525"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ementation Plan-1.gif"/>
                    <pic:cNvPicPr/>
                  </pic:nvPicPr>
                  <pic:blipFill>
                    <a:blip r:embed="rId11">
                      <a:extLst>
                        <a:ext uri="{28A0092B-C50C-407E-A947-70E740481C1C}">
                          <a14:useLocalDpi xmlns:a14="http://schemas.microsoft.com/office/drawing/2010/main" val="0"/>
                        </a:ext>
                      </a:extLst>
                    </a:blip>
                    <a:stretch>
                      <a:fillRect/>
                    </a:stretch>
                  </pic:blipFill>
                  <pic:spPr>
                    <a:xfrm rot="16200000">
                      <a:off x="0" y="0"/>
                      <a:ext cx="5943600" cy="5085966"/>
                    </a:xfrm>
                    <a:prstGeom prst="rect">
                      <a:avLst/>
                    </a:prstGeom>
                  </pic:spPr>
                </pic:pic>
              </a:graphicData>
            </a:graphic>
          </wp:inline>
        </w:drawing>
      </w:r>
    </w:p>
    <w:p w14:paraId="21F1BE6C" w14:textId="77777777" w:rsidR="00363506" w:rsidRDefault="00363506" w:rsidP="004876E6">
      <w:pPr>
        <w:ind w:firstLine="720"/>
        <w:rPr>
          <w:sz w:val="22"/>
        </w:rPr>
      </w:pPr>
    </w:p>
    <w:p w14:paraId="5222F2D3" w14:textId="77777777" w:rsidR="00E54356" w:rsidRDefault="00E54356" w:rsidP="004876E6">
      <w:pPr>
        <w:ind w:firstLine="720"/>
        <w:rPr>
          <w:sz w:val="22"/>
        </w:rPr>
      </w:pPr>
    </w:p>
    <w:p w14:paraId="21CA6E55" w14:textId="77777777" w:rsidR="00E54356" w:rsidRDefault="00E54356" w:rsidP="004876E6">
      <w:pPr>
        <w:ind w:firstLine="720"/>
        <w:rPr>
          <w:sz w:val="22"/>
        </w:rPr>
      </w:pPr>
    </w:p>
    <w:p w14:paraId="6DF77902" w14:textId="77777777" w:rsidR="005F7254" w:rsidRDefault="005F7254" w:rsidP="004876E6">
      <w:pPr>
        <w:ind w:firstLine="720"/>
        <w:rPr>
          <w:sz w:val="22"/>
        </w:rPr>
      </w:pPr>
    </w:p>
    <w:p w14:paraId="49EA4287" w14:textId="77777777" w:rsidR="00DA45F9" w:rsidRPr="00306274" w:rsidRDefault="00577510" w:rsidP="00577510">
      <w:pPr>
        <w:ind w:firstLine="720"/>
        <w:jc w:val="center"/>
        <w:rPr>
          <w:sz w:val="22"/>
        </w:rPr>
      </w:pPr>
      <w:r w:rsidRPr="00306274">
        <w:rPr>
          <w:sz w:val="22"/>
        </w:rPr>
        <w:lastRenderedPageBreak/>
        <w:t>Appendix F</w:t>
      </w:r>
    </w:p>
    <w:p w14:paraId="3B07182C" w14:textId="77777777" w:rsidR="00DA45F9" w:rsidRPr="00306274" w:rsidRDefault="00577510" w:rsidP="00577510">
      <w:pPr>
        <w:ind w:firstLine="720"/>
        <w:jc w:val="center"/>
        <w:rPr>
          <w:sz w:val="22"/>
        </w:rPr>
      </w:pPr>
      <w:r w:rsidRPr="00306274">
        <w:rPr>
          <w:sz w:val="22"/>
        </w:rPr>
        <w:t>Education Plan Timeline</w:t>
      </w:r>
    </w:p>
    <w:tbl>
      <w:tblPr>
        <w:tblW w:w="0" w:type="auto"/>
        <w:tblBorders>
          <w:top w:val="single" w:sz="8" w:space="0" w:color="000000"/>
          <w:bottom w:val="single" w:sz="8" w:space="0" w:color="000000"/>
        </w:tblBorders>
        <w:tblLook w:val="00A0" w:firstRow="1" w:lastRow="0" w:firstColumn="1" w:lastColumn="0" w:noHBand="0" w:noVBand="0"/>
      </w:tblPr>
      <w:tblGrid>
        <w:gridCol w:w="4428"/>
        <w:gridCol w:w="4428"/>
      </w:tblGrid>
      <w:tr w:rsidR="00DA45F9" w:rsidRPr="004572FE" w14:paraId="762DEF27" w14:textId="77777777" w:rsidTr="00B92C2E">
        <w:tc>
          <w:tcPr>
            <w:tcW w:w="4428" w:type="dxa"/>
            <w:tcBorders>
              <w:top w:val="nil"/>
              <w:left w:val="nil"/>
              <w:bottom w:val="nil"/>
              <w:right w:val="nil"/>
            </w:tcBorders>
            <w:shd w:val="clear" w:color="auto" w:fill="C0C0C0"/>
            <w:hideMark/>
          </w:tcPr>
          <w:p w14:paraId="1A3735BD" w14:textId="77777777" w:rsidR="00DA45F9" w:rsidRPr="00306274" w:rsidRDefault="00DA45F9" w:rsidP="00DA45F9">
            <w:pPr>
              <w:rPr>
                <w:b/>
                <w:bCs/>
                <w:sz w:val="22"/>
              </w:rPr>
            </w:pPr>
            <w:r w:rsidRPr="00306274">
              <w:rPr>
                <w:bCs/>
                <w:sz w:val="22"/>
              </w:rPr>
              <w:t xml:space="preserve">Informational Staff Meeting: Staggers Nursing Computer Experience Questionnaire administered to all staff.  Committees begin work on current workflow processes. </w:t>
            </w:r>
          </w:p>
        </w:tc>
        <w:tc>
          <w:tcPr>
            <w:tcW w:w="4428" w:type="dxa"/>
            <w:tcBorders>
              <w:top w:val="nil"/>
              <w:left w:val="nil"/>
              <w:bottom w:val="nil"/>
              <w:right w:val="nil"/>
            </w:tcBorders>
            <w:shd w:val="clear" w:color="auto" w:fill="C0C0C0"/>
            <w:hideMark/>
          </w:tcPr>
          <w:p w14:paraId="531560C3" w14:textId="77777777" w:rsidR="00DA45F9" w:rsidRPr="00306274" w:rsidRDefault="00DA45F9" w:rsidP="00AA1514">
            <w:pPr>
              <w:ind w:firstLine="720"/>
              <w:rPr>
                <w:sz w:val="22"/>
              </w:rPr>
            </w:pPr>
            <w:r w:rsidRPr="00306274">
              <w:rPr>
                <w:sz w:val="22"/>
              </w:rPr>
              <w:t>December 16, 2011, 4:30pm</w:t>
            </w:r>
          </w:p>
        </w:tc>
      </w:tr>
      <w:tr w:rsidR="00DA45F9" w:rsidRPr="004572FE" w14:paraId="1D150F57" w14:textId="77777777" w:rsidTr="00B92C2E">
        <w:tc>
          <w:tcPr>
            <w:tcW w:w="4428" w:type="dxa"/>
            <w:tcBorders>
              <w:top w:val="nil"/>
              <w:left w:val="nil"/>
              <w:bottom w:val="nil"/>
              <w:right w:val="nil"/>
            </w:tcBorders>
            <w:hideMark/>
          </w:tcPr>
          <w:p w14:paraId="5B3CB4F6" w14:textId="77777777" w:rsidR="00DA45F9" w:rsidRPr="00306274" w:rsidRDefault="00DA45F9" w:rsidP="00DA45F9">
            <w:pPr>
              <w:rPr>
                <w:b/>
                <w:bCs/>
                <w:sz w:val="22"/>
              </w:rPr>
            </w:pPr>
            <w:r w:rsidRPr="00306274">
              <w:rPr>
                <w:bCs/>
                <w:sz w:val="22"/>
              </w:rPr>
              <w:t>Current workflow processes due to P</w:t>
            </w:r>
            <w:r w:rsidR="004572FE" w:rsidRPr="00306274">
              <w:rPr>
                <w:bCs/>
                <w:sz w:val="22"/>
              </w:rPr>
              <w:t>M</w:t>
            </w:r>
          </w:p>
        </w:tc>
        <w:tc>
          <w:tcPr>
            <w:tcW w:w="4428" w:type="dxa"/>
            <w:tcBorders>
              <w:top w:val="nil"/>
              <w:left w:val="nil"/>
              <w:bottom w:val="nil"/>
              <w:right w:val="nil"/>
            </w:tcBorders>
            <w:hideMark/>
          </w:tcPr>
          <w:p w14:paraId="42F71CB4" w14:textId="77777777" w:rsidR="00DA45F9" w:rsidRPr="00306274" w:rsidRDefault="00DA45F9" w:rsidP="00AA1514">
            <w:pPr>
              <w:ind w:firstLine="720"/>
              <w:rPr>
                <w:sz w:val="22"/>
              </w:rPr>
            </w:pPr>
            <w:r w:rsidRPr="00306274">
              <w:rPr>
                <w:sz w:val="22"/>
              </w:rPr>
              <w:t>December 23, 5:00pm</w:t>
            </w:r>
          </w:p>
        </w:tc>
      </w:tr>
      <w:tr w:rsidR="00DA45F9" w:rsidRPr="004572FE" w14:paraId="35B4AB59" w14:textId="77777777" w:rsidTr="00B92C2E">
        <w:tc>
          <w:tcPr>
            <w:tcW w:w="4428" w:type="dxa"/>
            <w:tcBorders>
              <w:top w:val="nil"/>
              <w:left w:val="nil"/>
              <w:bottom w:val="nil"/>
              <w:right w:val="nil"/>
            </w:tcBorders>
            <w:shd w:val="clear" w:color="auto" w:fill="C0C0C0"/>
            <w:hideMark/>
          </w:tcPr>
          <w:p w14:paraId="4BFA504D" w14:textId="77777777" w:rsidR="00DA45F9" w:rsidRPr="00306274" w:rsidRDefault="00DA45F9" w:rsidP="00DA45F9">
            <w:pPr>
              <w:rPr>
                <w:b/>
                <w:bCs/>
                <w:sz w:val="22"/>
              </w:rPr>
            </w:pPr>
            <w:r w:rsidRPr="00306274">
              <w:rPr>
                <w:bCs/>
                <w:sz w:val="22"/>
              </w:rPr>
              <w:t>Committee meetings- designing new EMR workflow processes</w:t>
            </w:r>
          </w:p>
        </w:tc>
        <w:tc>
          <w:tcPr>
            <w:tcW w:w="4428" w:type="dxa"/>
            <w:tcBorders>
              <w:top w:val="nil"/>
              <w:left w:val="nil"/>
              <w:bottom w:val="nil"/>
              <w:right w:val="nil"/>
            </w:tcBorders>
            <w:shd w:val="clear" w:color="auto" w:fill="C0C0C0"/>
            <w:hideMark/>
          </w:tcPr>
          <w:p w14:paraId="5CE76FB0" w14:textId="77777777" w:rsidR="00DA45F9" w:rsidRPr="00306274" w:rsidRDefault="00DA45F9" w:rsidP="00AA1514">
            <w:pPr>
              <w:ind w:firstLine="720"/>
              <w:rPr>
                <w:sz w:val="22"/>
              </w:rPr>
            </w:pPr>
            <w:r w:rsidRPr="00306274">
              <w:rPr>
                <w:sz w:val="22"/>
              </w:rPr>
              <w:t>December 30, 12:00pm</w:t>
            </w:r>
          </w:p>
        </w:tc>
      </w:tr>
      <w:tr w:rsidR="00DA45F9" w:rsidRPr="004572FE" w14:paraId="0E54464B" w14:textId="77777777" w:rsidTr="00B92C2E">
        <w:tc>
          <w:tcPr>
            <w:tcW w:w="4428" w:type="dxa"/>
            <w:tcBorders>
              <w:top w:val="nil"/>
              <w:left w:val="nil"/>
              <w:bottom w:val="nil"/>
              <w:right w:val="nil"/>
            </w:tcBorders>
            <w:hideMark/>
          </w:tcPr>
          <w:p w14:paraId="6F1E4B33" w14:textId="77777777" w:rsidR="00DA45F9" w:rsidRPr="00306274" w:rsidRDefault="00DA45F9" w:rsidP="00DA45F9">
            <w:pPr>
              <w:rPr>
                <w:b/>
                <w:bCs/>
                <w:sz w:val="22"/>
              </w:rPr>
            </w:pPr>
            <w:r w:rsidRPr="00306274">
              <w:rPr>
                <w:bCs/>
                <w:sz w:val="22"/>
              </w:rPr>
              <w:t>Committee meetings-proposed EMR workflow processes due to PM</w:t>
            </w:r>
            <w:r w:rsidR="00ED7B8D">
              <w:rPr>
                <w:bCs/>
                <w:sz w:val="22"/>
              </w:rPr>
              <w:t>. B</w:t>
            </w:r>
            <w:r w:rsidRPr="00306274">
              <w:rPr>
                <w:bCs/>
                <w:sz w:val="22"/>
              </w:rPr>
              <w:t>egin work on customized templates</w:t>
            </w:r>
          </w:p>
        </w:tc>
        <w:tc>
          <w:tcPr>
            <w:tcW w:w="4428" w:type="dxa"/>
            <w:tcBorders>
              <w:top w:val="nil"/>
              <w:left w:val="nil"/>
              <w:bottom w:val="nil"/>
              <w:right w:val="nil"/>
            </w:tcBorders>
            <w:hideMark/>
          </w:tcPr>
          <w:p w14:paraId="7837C382" w14:textId="77777777" w:rsidR="00DA45F9" w:rsidRPr="00306274" w:rsidRDefault="00DA45F9" w:rsidP="00DA45F9">
            <w:pPr>
              <w:ind w:firstLine="720"/>
              <w:rPr>
                <w:sz w:val="22"/>
              </w:rPr>
            </w:pPr>
            <w:r w:rsidRPr="00306274">
              <w:rPr>
                <w:sz w:val="22"/>
              </w:rPr>
              <w:t>January 13, 2012, 12:00pm</w:t>
            </w:r>
          </w:p>
        </w:tc>
      </w:tr>
      <w:tr w:rsidR="00DA45F9" w:rsidRPr="004572FE" w14:paraId="6EDE70CA" w14:textId="77777777" w:rsidTr="00B92C2E">
        <w:tc>
          <w:tcPr>
            <w:tcW w:w="4428" w:type="dxa"/>
            <w:tcBorders>
              <w:top w:val="nil"/>
              <w:left w:val="nil"/>
              <w:bottom w:val="nil"/>
              <w:right w:val="nil"/>
            </w:tcBorders>
            <w:shd w:val="clear" w:color="auto" w:fill="C0C0C0"/>
            <w:hideMark/>
          </w:tcPr>
          <w:p w14:paraId="52196CA8" w14:textId="77777777" w:rsidR="00DA45F9" w:rsidRPr="00306274" w:rsidRDefault="00DA45F9" w:rsidP="00DA45F9">
            <w:pPr>
              <w:rPr>
                <w:b/>
                <w:bCs/>
                <w:sz w:val="22"/>
              </w:rPr>
            </w:pPr>
            <w:r w:rsidRPr="00306274">
              <w:rPr>
                <w:bCs/>
                <w:sz w:val="22"/>
              </w:rPr>
              <w:t xml:space="preserve">All staff mandatory meeting- review and amend new workflow processes </w:t>
            </w:r>
          </w:p>
        </w:tc>
        <w:tc>
          <w:tcPr>
            <w:tcW w:w="4428" w:type="dxa"/>
            <w:tcBorders>
              <w:top w:val="nil"/>
              <w:left w:val="nil"/>
              <w:bottom w:val="nil"/>
              <w:right w:val="nil"/>
            </w:tcBorders>
            <w:shd w:val="clear" w:color="auto" w:fill="C0C0C0"/>
            <w:hideMark/>
          </w:tcPr>
          <w:p w14:paraId="346A58D3" w14:textId="77777777" w:rsidR="00DA45F9" w:rsidRPr="00306274" w:rsidRDefault="00DA45F9" w:rsidP="00DA45F9">
            <w:pPr>
              <w:ind w:firstLine="720"/>
              <w:rPr>
                <w:sz w:val="22"/>
              </w:rPr>
            </w:pPr>
            <w:r w:rsidRPr="00306274">
              <w:rPr>
                <w:sz w:val="22"/>
              </w:rPr>
              <w:t>January 18, 12:00pm</w:t>
            </w:r>
          </w:p>
        </w:tc>
      </w:tr>
      <w:tr w:rsidR="00DA45F9" w:rsidRPr="004572FE" w14:paraId="7578DE9C" w14:textId="77777777" w:rsidTr="00B92C2E">
        <w:tc>
          <w:tcPr>
            <w:tcW w:w="4428" w:type="dxa"/>
            <w:tcBorders>
              <w:top w:val="nil"/>
              <w:left w:val="nil"/>
              <w:bottom w:val="nil"/>
              <w:right w:val="nil"/>
            </w:tcBorders>
            <w:hideMark/>
          </w:tcPr>
          <w:p w14:paraId="6699E2ED" w14:textId="77777777" w:rsidR="00DA45F9" w:rsidRPr="00306274" w:rsidRDefault="00DA45F9" w:rsidP="00DA45F9">
            <w:pPr>
              <w:rPr>
                <w:b/>
                <w:bCs/>
                <w:sz w:val="22"/>
              </w:rPr>
            </w:pPr>
            <w:r w:rsidRPr="00306274">
              <w:rPr>
                <w:bCs/>
                <w:sz w:val="22"/>
              </w:rPr>
              <w:t>Off-site Practice Fusion training seminar for the clinic super users</w:t>
            </w:r>
          </w:p>
        </w:tc>
        <w:tc>
          <w:tcPr>
            <w:tcW w:w="4428" w:type="dxa"/>
            <w:tcBorders>
              <w:top w:val="nil"/>
              <w:left w:val="nil"/>
              <w:bottom w:val="nil"/>
              <w:right w:val="nil"/>
            </w:tcBorders>
            <w:hideMark/>
          </w:tcPr>
          <w:p w14:paraId="38A38D84" w14:textId="77777777" w:rsidR="00DA45F9" w:rsidRPr="00306274" w:rsidRDefault="00DA45F9" w:rsidP="00DA45F9">
            <w:pPr>
              <w:ind w:firstLine="720"/>
              <w:rPr>
                <w:sz w:val="22"/>
              </w:rPr>
            </w:pPr>
            <w:r w:rsidRPr="00306274">
              <w:rPr>
                <w:sz w:val="22"/>
              </w:rPr>
              <w:t>January 26 all day</w:t>
            </w:r>
          </w:p>
        </w:tc>
      </w:tr>
      <w:tr w:rsidR="00DA45F9" w:rsidRPr="004572FE" w14:paraId="0DFFF3C8" w14:textId="77777777" w:rsidTr="00B92C2E">
        <w:tc>
          <w:tcPr>
            <w:tcW w:w="4428" w:type="dxa"/>
            <w:tcBorders>
              <w:top w:val="nil"/>
              <w:left w:val="nil"/>
              <w:bottom w:val="nil"/>
              <w:right w:val="nil"/>
            </w:tcBorders>
            <w:shd w:val="clear" w:color="auto" w:fill="C0C0C0"/>
            <w:hideMark/>
          </w:tcPr>
          <w:p w14:paraId="390108D3" w14:textId="77777777" w:rsidR="00DA45F9" w:rsidRPr="00306274" w:rsidRDefault="00DA45F9" w:rsidP="00DA45F9">
            <w:pPr>
              <w:rPr>
                <w:b/>
                <w:bCs/>
                <w:sz w:val="22"/>
              </w:rPr>
            </w:pPr>
            <w:r w:rsidRPr="00306274">
              <w:rPr>
                <w:bCs/>
                <w:sz w:val="22"/>
              </w:rPr>
              <w:t>Committee meetings- finalize customized templates</w:t>
            </w:r>
          </w:p>
        </w:tc>
        <w:tc>
          <w:tcPr>
            <w:tcW w:w="4428" w:type="dxa"/>
            <w:tcBorders>
              <w:top w:val="nil"/>
              <w:left w:val="nil"/>
              <w:bottom w:val="nil"/>
              <w:right w:val="nil"/>
            </w:tcBorders>
            <w:shd w:val="clear" w:color="auto" w:fill="C0C0C0"/>
            <w:hideMark/>
          </w:tcPr>
          <w:p w14:paraId="77BC4DC2" w14:textId="77777777" w:rsidR="00DA45F9" w:rsidRPr="00306274" w:rsidRDefault="00AB52D5" w:rsidP="00DA45F9">
            <w:pPr>
              <w:ind w:firstLine="720"/>
              <w:rPr>
                <w:sz w:val="22"/>
              </w:rPr>
            </w:pPr>
            <w:r w:rsidRPr="00306274">
              <w:rPr>
                <w:sz w:val="22"/>
              </w:rPr>
              <w:t>January 2</w:t>
            </w:r>
            <w:r w:rsidR="00B01F2D" w:rsidRPr="00306274">
              <w:rPr>
                <w:sz w:val="22"/>
              </w:rPr>
              <w:t>7</w:t>
            </w:r>
            <w:r w:rsidR="00DA45F9" w:rsidRPr="00306274">
              <w:rPr>
                <w:sz w:val="22"/>
              </w:rPr>
              <w:t>, 12:00pm</w:t>
            </w:r>
          </w:p>
        </w:tc>
      </w:tr>
      <w:tr w:rsidR="00DA45F9" w:rsidRPr="004572FE" w14:paraId="519F7551" w14:textId="77777777" w:rsidTr="00B92C2E">
        <w:tc>
          <w:tcPr>
            <w:tcW w:w="4428" w:type="dxa"/>
            <w:tcBorders>
              <w:top w:val="nil"/>
              <w:left w:val="nil"/>
              <w:bottom w:val="nil"/>
              <w:right w:val="nil"/>
            </w:tcBorders>
            <w:hideMark/>
          </w:tcPr>
          <w:p w14:paraId="2F37ED24" w14:textId="77777777" w:rsidR="00DA45F9" w:rsidRPr="00306274" w:rsidRDefault="00DA45F9">
            <w:pPr>
              <w:rPr>
                <w:b/>
                <w:bCs/>
                <w:sz w:val="22"/>
              </w:rPr>
            </w:pPr>
            <w:r w:rsidRPr="00306274">
              <w:rPr>
                <w:bCs/>
                <w:sz w:val="22"/>
              </w:rPr>
              <w:t xml:space="preserve">Individual </w:t>
            </w:r>
            <w:r w:rsidR="004572FE">
              <w:rPr>
                <w:bCs/>
                <w:sz w:val="22"/>
              </w:rPr>
              <w:t xml:space="preserve">PF </w:t>
            </w:r>
            <w:r w:rsidRPr="00306274">
              <w:rPr>
                <w:bCs/>
                <w:sz w:val="22"/>
              </w:rPr>
              <w:t>Education Modules due</w:t>
            </w:r>
          </w:p>
        </w:tc>
        <w:tc>
          <w:tcPr>
            <w:tcW w:w="4428" w:type="dxa"/>
            <w:tcBorders>
              <w:top w:val="nil"/>
              <w:left w:val="nil"/>
              <w:bottom w:val="nil"/>
              <w:right w:val="nil"/>
            </w:tcBorders>
            <w:hideMark/>
          </w:tcPr>
          <w:p w14:paraId="0F913B5F" w14:textId="77777777" w:rsidR="00DA45F9" w:rsidRPr="00306274" w:rsidRDefault="00DA45F9" w:rsidP="00DA45F9">
            <w:pPr>
              <w:ind w:firstLine="720"/>
              <w:rPr>
                <w:sz w:val="22"/>
              </w:rPr>
            </w:pPr>
            <w:r w:rsidRPr="00306274">
              <w:rPr>
                <w:sz w:val="22"/>
              </w:rPr>
              <w:t>February 3, 5:00pm</w:t>
            </w:r>
          </w:p>
        </w:tc>
      </w:tr>
      <w:tr w:rsidR="00DA45F9" w:rsidRPr="004572FE" w14:paraId="79EEFD62" w14:textId="77777777" w:rsidTr="00B92C2E">
        <w:tc>
          <w:tcPr>
            <w:tcW w:w="4428" w:type="dxa"/>
            <w:tcBorders>
              <w:top w:val="nil"/>
              <w:left w:val="nil"/>
              <w:bottom w:val="nil"/>
              <w:right w:val="nil"/>
            </w:tcBorders>
            <w:shd w:val="clear" w:color="auto" w:fill="C0C0C0"/>
            <w:hideMark/>
          </w:tcPr>
          <w:p w14:paraId="6D647B0A" w14:textId="77777777" w:rsidR="00DA45F9" w:rsidRPr="00306274" w:rsidRDefault="00DA45F9">
            <w:pPr>
              <w:rPr>
                <w:b/>
                <w:bCs/>
                <w:sz w:val="22"/>
              </w:rPr>
            </w:pPr>
            <w:r w:rsidRPr="00306274">
              <w:rPr>
                <w:bCs/>
                <w:sz w:val="22"/>
              </w:rPr>
              <w:t>Phase One On-Site Training (documentation, scheduling, billing and messaging)</w:t>
            </w:r>
            <w:r w:rsidR="004572FE">
              <w:rPr>
                <w:bCs/>
                <w:sz w:val="22"/>
              </w:rPr>
              <w:t xml:space="preserve"> with</w:t>
            </w:r>
            <w:r w:rsidRPr="00306274">
              <w:rPr>
                <w:bCs/>
                <w:sz w:val="22"/>
              </w:rPr>
              <w:t xml:space="preserve"> live workflow simulation </w:t>
            </w:r>
          </w:p>
        </w:tc>
        <w:tc>
          <w:tcPr>
            <w:tcW w:w="4428" w:type="dxa"/>
            <w:tcBorders>
              <w:top w:val="nil"/>
              <w:left w:val="nil"/>
              <w:bottom w:val="nil"/>
              <w:right w:val="nil"/>
            </w:tcBorders>
            <w:shd w:val="clear" w:color="auto" w:fill="C0C0C0"/>
            <w:hideMark/>
          </w:tcPr>
          <w:p w14:paraId="42D12DF0" w14:textId="77777777" w:rsidR="00DA45F9" w:rsidRPr="00306274" w:rsidRDefault="00DA45F9" w:rsidP="00DA45F9">
            <w:pPr>
              <w:ind w:firstLine="720"/>
              <w:rPr>
                <w:sz w:val="22"/>
              </w:rPr>
            </w:pPr>
            <w:r w:rsidRPr="00306274">
              <w:rPr>
                <w:sz w:val="22"/>
              </w:rPr>
              <w:t>February 4, 8-4pm</w:t>
            </w:r>
          </w:p>
          <w:p w14:paraId="6DDC1B0A" w14:textId="77777777" w:rsidR="00DA45F9" w:rsidRPr="00306274" w:rsidRDefault="00DA45F9" w:rsidP="00DA45F9">
            <w:pPr>
              <w:ind w:firstLine="720"/>
              <w:rPr>
                <w:sz w:val="22"/>
              </w:rPr>
            </w:pPr>
          </w:p>
          <w:p w14:paraId="30063A15" w14:textId="77777777" w:rsidR="00DA45F9" w:rsidRPr="00306274" w:rsidRDefault="00DA45F9" w:rsidP="00DA45F9">
            <w:pPr>
              <w:ind w:firstLine="720"/>
              <w:rPr>
                <w:sz w:val="22"/>
              </w:rPr>
            </w:pPr>
          </w:p>
        </w:tc>
      </w:tr>
      <w:tr w:rsidR="00DA45F9" w:rsidRPr="004572FE" w14:paraId="0F881C59" w14:textId="77777777" w:rsidTr="00B92C2E">
        <w:tc>
          <w:tcPr>
            <w:tcW w:w="4428" w:type="dxa"/>
            <w:tcBorders>
              <w:top w:val="nil"/>
              <w:left w:val="nil"/>
              <w:bottom w:val="nil"/>
              <w:right w:val="nil"/>
            </w:tcBorders>
          </w:tcPr>
          <w:p w14:paraId="607B9CEC" w14:textId="77777777" w:rsidR="00DA45F9" w:rsidRPr="00306274" w:rsidRDefault="00DA45F9" w:rsidP="00DA45F9">
            <w:pPr>
              <w:rPr>
                <w:bCs/>
                <w:sz w:val="22"/>
              </w:rPr>
            </w:pPr>
            <w:r w:rsidRPr="00306274">
              <w:rPr>
                <w:bCs/>
                <w:sz w:val="22"/>
              </w:rPr>
              <w:t>Phase Two On-Site Training (labs and e-Prescribing)</w:t>
            </w:r>
          </w:p>
        </w:tc>
        <w:tc>
          <w:tcPr>
            <w:tcW w:w="4428" w:type="dxa"/>
            <w:tcBorders>
              <w:top w:val="nil"/>
              <w:left w:val="nil"/>
              <w:bottom w:val="nil"/>
              <w:right w:val="nil"/>
            </w:tcBorders>
          </w:tcPr>
          <w:p w14:paraId="0140018D" w14:textId="77777777" w:rsidR="00DA45F9" w:rsidRPr="00306274" w:rsidRDefault="00DA45F9" w:rsidP="00DA45F9">
            <w:pPr>
              <w:ind w:firstLine="720"/>
              <w:rPr>
                <w:sz w:val="22"/>
              </w:rPr>
            </w:pPr>
            <w:r w:rsidRPr="00306274">
              <w:rPr>
                <w:sz w:val="22"/>
              </w:rPr>
              <w:t>February 21, 5-7pm</w:t>
            </w:r>
          </w:p>
        </w:tc>
      </w:tr>
    </w:tbl>
    <w:p w14:paraId="73B4368E" w14:textId="77777777" w:rsidR="00E61588" w:rsidRDefault="00E61588" w:rsidP="0050741D">
      <w:pPr>
        <w:spacing w:after="200" w:line="276" w:lineRule="auto"/>
        <w:jc w:val="center"/>
        <w:rPr>
          <w:szCs w:val="24"/>
        </w:rPr>
      </w:pPr>
      <w:r>
        <w:rPr>
          <w:vanish/>
          <w:szCs w:val="24"/>
        </w:rPr>
        <w:t>eeds Title as well. JM</w:t>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p>
    <w:p w14:paraId="639DE214" w14:textId="77777777" w:rsidR="00627697" w:rsidRDefault="00627697" w:rsidP="004876E6">
      <w:pPr>
        <w:spacing w:after="200"/>
        <w:rPr>
          <w:szCs w:val="24"/>
        </w:rPr>
      </w:pPr>
    </w:p>
    <w:p w14:paraId="3AF6FE7F" w14:textId="77777777" w:rsidR="00E61588" w:rsidRDefault="00E61588" w:rsidP="0050741D">
      <w:pPr>
        <w:spacing w:after="200"/>
        <w:jc w:val="center"/>
        <w:rPr>
          <w:szCs w:val="24"/>
        </w:rPr>
      </w:pPr>
      <w:r w:rsidRPr="004944A4">
        <w:rPr>
          <w:szCs w:val="24"/>
        </w:rPr>
        <w:lastRenderedPageBreak/>
        <w:t>Appendix G</w:t>
      </w:r>
    </w:p>
    <w:p w14:paraId="308E10D3" w14:textId="77777777" w:rsidR="00E61588" w:rsidRDefault="00E61588" w:rsidP="0050741D">
      <w:pPr>
        <w:spacing w:after="200"/>
        <w:jc w:val="center"/>
        <w:rPr>
          <w:szCs w:val="24"/>
        </w:rPr>
      </w:pPr>
      <w:r w:rsidRPr="001A191A">
        <w:rPr>
          <w:szCs w:val="24"/>
        </w:rPr>
        <w:t xml:space="preserve"> </w:t>
      </w:r>
      <w:r>
        <w:rPr>
          <w:szCs w:val="24"/>
        </w:rPr>
        <w:t>Privacy and Security discrepancy Form</w:t>
      </w:r>
    </w:p>
    <w:tbl>
      <w:tblPr>
        <w:tblpPr w:leftFromText="180" w:rightFromText="180" w:vertAnchor="text" w:horzAnchor="page" w:tblpX="361" w:tblpY="1"/>
        <w:tblW w:w="11520" w:type="dxa"/>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1520"/>
      </w:tblGrid>
      <w:tr w:rsidR="00E61588" w:rsidRPr="001A191A" w14:paraId="0946550F" w14:textId="77777777" w:rsidTr="001A191A">
        <w:trPr>
          <w:trHeight w:val="285"/>
          <w:tblCellSpacing w:w="15" w:type="dxa"/>
        </w:trPr>
        <w:tc>
          <w:tcPr>
            <w:tcW w:w="0" w:type="auto"/>
            <w:tcBorders>
              <w:top w:val="outset" w:sz="6" w:space="0" w:color="auto"/>
              <w:bottom w:val="outset" w:sz="6" w:space="0" w:color="auto"/>
            </w:tcBorders>
            <w:tcMar>
              <w:top w:w="15" w:type="dxa"/>
              <w:left w:w="15" w:type="dxa"/>
              <w:bottom w:w="15" w:type="dxa"/>
              <w:right w:w="15" w:type="dxa"/>
            </w:tcMar>
            <w:vAlign w:val="center"/>
          </w:tcPr>
          <w:p w14:paraId="55283B74" w14:textId="77777777" w:rsidR="00E61588" w:rsidRPr="001A191A" w:rsidRDefault="00E61588" w:rsidP="0050741D">
            <w:pPr>
              <w:spacing w:before="100" w:beforeAutospacing="1" w:after="100" w:afterAutospacing="1" w:line="240" w:lineRule="auto"/>
              <w:rPr>
                <w:sz w:val="16"/>
                <w:szCs w:val="16"/>
              </w:rPr>
            </w:pPr>
            <w:r w:rsidRPr="001A191A">
              <w:rPr>
                <w:b/>
                <w:bCs/>
                <w:sz w:val="16"/>
                <w:szCs w:val="16"/>
              </w:rPr>
              <w:t xml:space="preserve">Individual Investigated: Entity Name (if tracked): </w:t>
            </w:r>
          </w:p>
          <w:p w14:paraId="037DB1F4" w14:textId="77777777" w:rsidR="00E61588" w:rsidRPr="001A191A" w:rsidRDefault="00E61588" w:rsidP="0050741D">
            <w:pPr>
              <w:spacing w:before="100" w:beforeAutospacing="1" w:after="100" w:afterAutospacing="1" w:line="240" w:lineRule="auto"/>
              <w:rPr>
                <w:sz w:val="16"/>
                <w:szCs w:val="16"/>
              </w:rPr>
            </w:pPr>
            <w:r w:rsidRPr="001A191A">
              <w:rPr>
                <w:b/>
                <w:bCs/>
                <w:sz w:val="16"/>
                <w:szCs w:val="16"/>
              </w:rPr>
              <w:t xml:space="preserve">Personnel Category (i.e., employed staff, contractual staff, volunteer, self-employed physician, business associate, etc.): </w:t>
            </w:r>
          </w:p>
          <w:p w14:paraId="082084D5" w14:textId="77777777" w:rsidR="00E61588" w:rsidRPr="001A191A" w:rsidRDefault="00E61588" w:rsidP="0050741D">
            <w:pPr>
              <w:spacing w:before="100" w:beforeAutospacing="1" w:after="100" w:afterAutospacing="1" w:line="240" w:lineRule="auto"/>
              <w:rPr>
                <w:sz w:val="16"/>
                <w:szCs w:val="16"/>
              </w:rPr>
            </w:pPr>
            <w:r w:rsidRPr="001A191A">
              <w:rPr>
                <w:b/>
                <w:bCs/>
                <w:sz w:val="16"/>
                <w:szCs w:val="16"/>
              </w:rPr>
              <w:t xml:space="preserve">Date(s) of Incident(s): </w:t>
            </w:r>
          </w:p>
          <w:p w14:paraId="629492C7" w14:textId="77777777" w:rsidR="00E61588" w:rsidRPr="001A191A" w:rsidRDefault="00E61588" w:rsidP="0050741D">
            <w:pPr>
              <w:spacing w:before="100" w:beforeAutospacing="1" w:after="100" w:afterAutospacing="1" w:line="240" w:lineRule="auto"/>
              <w:rPr>
                <w:sz w:val="16"/>
                <w:szCs w:val="16"/>
              </w:rPr>
            </w:pPr>
            <w:r w:rsidRPr="001A191A">
              <w:rPr>
                <w:b/>
                <w:bCs/>
                <w:sz w:val="16"/>
                <w:szCs w:val="16"/>
              </w:rPr>
              <w:t>Date Discovered:</w:t>
            </w:r>
            <w:r w:rsidRPr="001A191A">
              <w:rPr>
                <w:sz w:val="16"/>
                <w:szCs w:val="16"/>
              </w:rPr>
              <w:t xml:space="preserve"> </w:t>
            </w:r>
          </w:p>
          <w:p w14:paraId="78CFCD5B" w14:textId="77777777" w:rsidR="00E61588" w:rsidRPr="001A191A" w:rsidRDefault="00E61588" w:rsidP="0050741D">
            <w:pPr>
              <w:spacing w:before="100" w:beforeAutospacing="1" w:after="100" w:afterAutospacing="1" w:line="240" w:lineRule="auto"/>
              <w:rPr>
                <w:sz w:val="16"/>
                <w:szCs w:val="16"/>
              </w:rPr>
            </w:pPr>
            <w:r w:rsidRPr="001A191A">
              <w:rPr>
                <w:b/>
                <w:bCs/>
                <w:sz w:val="16"/>
                <w:szCs w:val="16"/>
              </w:rPr>
              <w:t xml:space="preserve">Method of Discovery (i.e., media, patient complaint, found on audit, internal staff report, etc.): </w:t>
            </w:r>
          </w:p>
          <w:p w14:paraId="57061FEE" w14:textId="77777777" w:rsidR="00E61588" w:rsidRPr="001A191A" w:rsidRDefault="00E61588" w:rsidP="0050741D">
            <w:pPr>
              <w:spacing w:before="100" w:beforeAutospacing="1" w:after="100" w:afterAutospacing="1" w:line="240" w:lineRule="auto"/>
              <w:rPr>
                <w:sz w:val="16"/>
                <w:szCs w:val="16"/>
              </w:rPr>
            </w:pPr>
            <w:r w:rsidRPr="001A191A">
              <w:rPr>
                <w:b/>
                <w:bCs/>
                <w:sz w:val="16"/>
                <w:szCs w:val="16"/>
              </w:rPr>
              <w:t>Description of Incident (attach additional documentation if needed):</w:t>
            </w:r>
          </w:p>
          <w:p w14:paraId="2103E1AD" w14:textId="77777777" w:rsidR="00E61588" w:rsidRPr="001A191A" w:rsidRDefault="00E61588" w:rsidP="0050741D">
            <w:pPr>
              <w:spacing w:before="100" w:beforeAutospacing="1" w:after="100" w:afterAutospacing="1" w:line="240" w:lineRule="auto"/>
              <w:rPr>
                <w:sz w:val="16"/>
                <w:szCs w:val="16"/>
              </w:rPr>
            </w:pPr>
            <w:r w:rsidRPr="001A191A">
              <w:rPr>
                <w:b/>
                <w:bCs/>
                <w:sz w:val="16"/>
                <w:szCs w:val="16"/>
              </w:rPr>
              <w:t xml:space="preserve">Sanctions Applied (if applicable): </w:t>
            </w:r>
          </w:p>
          <w:p w14:paraId="2CF57920" w14:textId="77777777" w:rsidR="00E61588" w:rsidRPr="001A191A" w:rsidRDefault="00E61588" w:rsidP="0050741D">
            <w:pPr>
              <w:spacing w:before="100" w:beforeAutospacing="1" w:after="100" w:afterAutospacing="1" w:line="240" w:lineRule="auto"/>
              <w:rPr>
                <w:sz w:val="16"/>
                <w:szCs w:val="16"/>
              </w:rPr>
            </w:pPr>
            <w:r w:rsidRPr="001A191A">
              <w:rPr>
                <w:b/>
                <w:bCs/>
                <w:sz w:val="16"/>
                <w:szCs w:val="16"/>
              </w:rPr>
              <w:t xml:space="preserve">Date of Sanctioning: </w:t>
            </w:r>
          </w:p>
          <w:p w14:paraId="60347AD8" w14:textId="77777777" w:rsidR="00E61588" w:rsidRPr="001A191A" w:rsidRDefault="00E61588" w:rsidP="0050741D">
            <w:pPr>
              <w:spacing w:before="100" w:beforeAutospacing="1" w:after="100" w:afterAutospacing="1" w:line="240" w:lineRule="auto"/>
              <w:rPr>
                <w:sz w:val="16"/>
                <w:szCs w:val="16"/>
              </w:rPr>
            </w:pPr>
            <w:r w:rsidRPr="001A191A">
              <w:rPr>
                <w:b/>
                <w:bCs/>
                <w:sz w:val="16"/>
                <w:szCs w:val="16"/>
              </w:rPr>
              <w:t xml:space="preserve">Risk Analysis and Need for Breach Notification of Patients: </w:t>
            </w:r>
          </w:p>
          <w:p w14:paraId="58598F7A" w14:textId="77777777" w:rsidR="00E61588" w:rsidRPr="001A191A" w:rsidRDefault="00E61588" w:rsidP="0050741D">
            <w:pPr>
              <w:spacing w:before="100" w:beforeAutospacing="1" w:after="100" w:afterAutospacing="1" w:line="240" w:lineRule="auto"/>
              <w:rPr>
                <w:sz w:val="16"/>
                <w:szCs w:val="16"/>
              </w:rPr>
            </w:pPr>
            <w:r w:rsidRPr="001A191A">
              <w:rPr>
                <w:b/>
                <w:bCs/>
                <w:sz w:val="16"/>
                <w:szCs w:val="16"/>
              </w:rPr>
              <w:t xml:space="preserve">Comments: </w:t>
            </w:r>
          </w:p>
          <w:tbl>
            <w:tblPr>
              <w:tblW w:w="0" w:type="auto"/>
              <w:tblCellSpacing w:w="2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873"/>
              <w:gridCol w:w="1287"/>
              <w:gridCol w:w="1275"/>
              <w:gridCol w:w="3477"/>
              <w:gridCol w:w="2496"/>
            </w:tblGrid>
            <w:tr w:rsidR="00E61588" w:rsidRPr="001A191A" w14:paraId="442A025B" w14:textId="77777777" w:rsidTr="00360FCC">
              <w:trPr>
                <w:tblCellSpacing w:w="22"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E22172"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b/>
                      <w:bCs/>
                      <w:sz w:val="16"/>
                      <w:szCs w:val="16"/>
                    </w:rPr>
                    <w:t>Category Determination</w:t>
                  </w:r>
                  <w:r w:rsidRPr="001A191A">
                    <w:rPr>
                      <w:sz w:val="16"/>
                      <w:szCs w:val="16"/>
                    </w:rPr>
                    <w:t xml:space="preserve"> (highlight or circle all applicable) </w:t>
                  </w:r>
                  <w:r w:rsidRPr="001A191A">
                    <w:rPr>
                      <w:i/>
                      <w:iCs/>
                      <w:sz w:val="16"/>
                      <w:szCs w:val="16"/>
                    </w:rPr>
                    <w:t>[Organizations can customize the category characteristics as desired with the extra cells provided]</w:t>
                  </w:r>
                </w:p>
              </w:tc>
            </w:tr>
            <w:tr w:rsidR="00E61588" w:rsidRPr="001A191A" w14:paraId="41A147DD" w14:textId="77777777" w:rsidTr="00360FCC">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A94549"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b/>
                      <w:bCs/>
                      <w:sz w:val="16"/>
                      <w:szCs w:val="16"/>
                    </w:rPr>
                    <w:t>Category 1 Factors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D3CE65"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Unintentional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A1E077"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Careless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2D251A"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Poor judgment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F51130"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Lack of training/knowledge</w:t>
                  </w:r>
                </w:p>
              </w:tc>
            </w:tr>
            <w:tr w:rsidR="00E61588" w:rsidRPr="001A191A" w14:paraId="640D372D" w14:textId="77777777" w:rsidTr="00360FCC">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4EB290"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b/>
                      <w:bCs/>
                      <w:sz w:val="16"/>
                      <w:szCs w:val="16"/>
                    </w:rPr>
                    <w:t>Category 2 Factors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2530E0"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Deliberate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D0F729"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 xml:space="preserve">Unauthorized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A6CE6A"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No known redisclosure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498F5A"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Trained; understood policy</w:t>
                  </w:r>
                </w:p>
              </w:tc>
            </w:tr>
            <w:tr w:rsidR="00E61588" w:rsidRPr="001A191A" w14:paraId="522FA0C8" w14:textId="77777777" w:rsidTr="00360FCC">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0A9E20"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b/>
                      <w:bCs/>
                      <w:sz w:val="16"/>
                      <w:szCs w:val="16"/>
                    </w:rPr>
                    <w:t>Category 3 Factors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61173B"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Deliberate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C4F19A"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Unauthorized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755925"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Redisclosure occurred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E99CC2"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Trained; understood policy</w:t>
                  </w:r>
                </w:p>
              </w:tc>
            </w:tr>
            <w:tr w:rsidR="00E61588" w:rsidRPr="001A191A" w14:paraId="6078899C" w14:textId="77777777" w:rsidTr="00360FCC">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37FE7D"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b/>
                      <w:bCs/>
                      <w:sz w:val="16"/>
                      <w:szCs w:val="16"/>
                    </w:rPr>
                    <w:t>Category 4 Factors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2AAF1D"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Deliberate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8CE418"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Unauthorized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175087"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Redisclosed for malice or personal gain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78FC6B"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Understood policy</w:t>
                  </w:r>
                </w:p>
              </w:tc>
            </w:tr>
          </w:tbl>
          <w:p w14:paraId="0B43FF84" w14:textId="77777777" w:rsidR="00E61588" w:rsidRPr="001A191A" w:rsidRDefault="00E61588" w:rsidP="0050741D">
            <w:pPr>
              <w:spacing w:line="240" w:lineRule="auto"/>
              <w:rPr>
                <w:sz w:val="16"/>
                <w:szCs w:val="16"/>
              </w:rPr>
            </w:pPr>
          </w:p>
          <w:tbl>
            <w:tblPr>
              <w:tblW w:w="5000" w:type="pct"/>
              <w:tblCellSpacing w:w="2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709"/>
              <w:gridCol w:w="1687"/>
              <w:gridCol w:w="1138"/>
              <w:gridCol w:w="1138"/>
              <w:gridCol w:w="1138"/>
              <w:gridCol w:w="1138"/>
              <w:gridCol w:w="1138"/>
              <w:gridCol w:w="1138"/>
              <w:gridCol w:w="1160"/>
            </w:tblGrid>
            <w:tr w:rsidR="00E61588" w:rsidRPr="001A191A" w14:paraId="1398E1BB" w14:textId="77777777" w:rsidTr="00360FCC">
              <w:trPr>
                <w:tblCellSpacing w:w="22" w:type="dxa"/>
              </w:trPr>
              <w:tc>
                <w:tcPr>
                  <w:tcW w:w="0" w:type="auto"/>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AE1643" w14:textId="77777777" w:rsidR="00E61588" w:rsidRPr="001A191A" w:rsidRDefault="00E61588" w:rsidP="005E553F">
                  <w:pPr>
                    <w:framePr w:hSpace="180" w:wrap="around" w:vAnchor="text" w:hAnchor="page" w:x="361" w:y="1"/>
                    <w:spacing w:line="240" w:lineRule="auto"/>
                    <w:rPr>
                      <w:sz w:val="16"/>
                      <w:szCs w:val="16"/>
                    </w:rPr>
                  </w:pPr>
                  <w:r w:rsidRPr="001A191A">
                    <w:rPr>
                      <w:b/>
                      <w:bCs/>
                      <w:sz w:val="16"/>
                      <w:szCs w:val="16"/>
                    </w:rPr>
                    <w:t>Sanction Impacting Factors</w:t>
                  </w:r>
                  <w:r w:rsidRPr="001A191A">
                    <w:rPr>
                      <w:sz w:val="16"/>
                      <w:szCs w:val="16"/>
                    </w:rPr>
                    <w:t xml:space="preserve"> (highlight or circle all applicable)</w:t>
                  </w:r>
                  <w:r w:rsidRPr="001A191A">
                    <w:rPr>
                      <w:i/>
                      <w:iCs/>
                      <w:sz w:val="16"/>
                      <w:szCs w:val="16"/>
                    </w:rPr>
                    <w:t xml:space="preserve"> [Organizations can customize the category characteristics as desired with the extra cells provided] </w:t>
                  </w:r>
                </w:p>
              </w:tc>
            </w:tr>
            <w:tr w:rsidR="00E61588" w:rsidRPr="001A191A" w14:paraId="12355098" w14:textId="77777777" w:rsidTr="00360FCC">
              <w:trPr>
                <w:tblCellSpacing w:w="22" w:type="dxa"/>
              </w:trPr>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189128" w14:textId="77777777" w:rsidR="00E61588" w:rsidRPr="001A191A" w:rsidRDefault="00E61588" w:rsidP="005E553F">
                  <w:pPr>
                    <w:framePr w:hSpace="180" w:wrap="around" w:vAnchor="text" w:hAnchor="page" w:x="361" w:y="1"/>
                    <w:spacing w:line="240" w:lineRule="auto"/>
                    <w:rPr>
                      <w:sz w:val="16"/>
                      <w:szCs w:val="16"/>
                    </w:rPr>
                  </w:pPr>
                  <w:r w:rsidRPr="001A191A">
                    <w:rPr>
                      <w:b/>
                      <w:bCs/>
                      <w:sz w:val="16"/>
                      <w:szCs w:val="16"/>
                    </w:rPr>
                    <w:t>Factors Increasing Sanction Severity</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859DA6"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Multiple offenses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FDB55C"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Harm incurred to victim(s)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234BE9"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Large number of victims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23FA0A"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Large amount of data</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83C4E04"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High exposure to organization</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89B702"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Hampered investigation</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3EB37A"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Large expense incurred (i.e., breach notification)</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780A70"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Actions influenced others</w:t>
                  </w:r>
                </w:p>
              </w:tc>
            </w:tr>
            <w:tr w:rsidR="00E61588" w:rsidRPr="001A191A" w14:paraId="3CFB8532" w14:textId="77777777" w:rsidTr="00360FCC">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618BE5" w14:textId="77777777" w:rsidR="00E61588" w:rsidRPr="001A191A" w:rsidRDefault="00E61588" w:rsidP="005E553F">
                  <w:pPr>
                    <w:framePr w:hSpace="180" w:wrap="around" w:vAnchor="text" w:hAnchor="page" w:x="361" w:y="1"/>
                    <w:spacing w:line="240" w:lineRule="auto"/>
                    <w:rPr>
                      <w:sz w:val="16"/>
                      <w:szCs w:val="16"/>
                    </w:rPr>
                  </w:pPr>
                  <w:r w:rsidRPr="001A191A">
                    <w:rPr>
                      <w:b/>
                      <w:bCs/>
                      <w:sz w:val="16"/>
                      <w:szCs w:val="16"/>
                    </w:rPr>
                    <w:t xml:space="preserve">Factors Decreasing Sanction Severity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409E45"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Occurred with good intentions (i.e., patient care, assist operations)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047AE2"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No harm to victim(s)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EB0453"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Volunteered /reported breach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A119DEC"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Confessed/ cooperated with investigation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E4424C"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Showed remorse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D03619"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Acted under direction of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B84AC7"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Low cost to organization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198B23"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 </w:t>
                  </w:r>
                </w:p>
              </w:tc>
            </w:tr>
          </w:tbl>
          <w:p w14:paraId="1831B3F2" w14:textId="77777777" w:rsidR="00E61588" w:rsidRPr="001A191A" w:rsidRDefault="00E61588" w:rsidP="0050741D">
            <w:pPr>
              <w:spacing w:line="240" w:lineRule="auto"/>
              <w:rPr>
                <w:sz w:val="16"/>
                <w:szCs w:val="16"/>
              </w:rPr>
            </w:pPr>
          </w:p>
          <w:tbl>
            <w:tblPr>
              <w:tblW w:w="0" w:type="auto"/>
              <w:tblCellSpacing w:w="2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257"/>
              <w:gridCol w:w="1821"/>
              <w:gridCol w:w="4088"/>
              <w:gridCol w:w="1990"/>
              <w:gridCol w:w="2228"/>
            </w:tblGrid>
            <w:tr w:rsidR="00E61588" w:rsidRPr="001A191A" w14:paraId="7F7F5FB1" w14:textId="77777777" w:rsidTr="00360FCC">
              <w:trPr>
                <w:tblCellSpacing w:w="22"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D10A27" w14:textId="77777777" w:rsidR="00E61588" w:rsidRPr="001A191A" w:rsidRDefault="00E61588" w:rsidP="005E553F">
                  <w:pPr>
                    <w:framePr w:hSpace="180" w:wrap="around" w:vAnchor="text" w:hAnchor="page" w:x="361" w:y="1"/>
                    <w:spacing w:line="240" w:lineRule="auto"/>
                    <w:rPr>
                      <w:sz w:val="16"/>
                      <w:szCs w:val="16"/>
                    </w:rPr>
                  </w:pPr>
                  <w:r w:rsidRPr="001A191A">
                    <w:rPr>
                      <w:b/>
                      <w:bCs/>
                      <w:sz w:val="16"/>
                      <w:szCs w:val="16"/>
                    </w:rPr>
                    <w:t>Sanctions Applied</w:t>
                  </w:r>
                  <w:r w:rsidRPr="001A191A">
                    <w:rPr>
                      <w:sz w:val="16"/>
                      <w:szCs w:val="16"/>
                    </w:rPr>
                    <w:t xml:space="preserve"> (highlight or circle all applicable)</w:t>
                  </w:r>
                  <w:r w:rsidRPr="001A191A">
                    <w:rPr>
                      <w:i/>
                      <w:iCs/>
                      <w:sz w:val="16"/>
                      <w:szCs w:val="16"/>
                    </w:rPr>
                    <w:t xml:space="preserve"> [Organizations can customize the category characteristics as desired with the extra cells provided] </w:t>
                  </w:r>
                </w:p>
              </w:tc>
            </w:tr>
            <w:tr w:rsidR="00E61588" w:rsidRPr="001A191A" w14:paraId="3BA89563" w14:textId="77777777" w:rsidTr="00360FCC">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870E39" w14:textId="77777777" w:rsidR="00E61588" w:rsidRPr="001A191A" w:rsidRDefault="00E61588" w:rsidP="005E553F">
                  <w:pPr>
                    <w:framePr w:hSpace="180" w:wrap="around" w:vAnchor="text" w:hAnchor="page" w:x="361" w:y="1"/>
                    <w:spacing w:line="240" w:lineRule="auto"/>
                    <w:rPr>
                      <w:sz w:val="16"/>
                      <w:szCs w:val="16"/>
                    </w:rPr>
                  </w:pPr>
                  <w:r w:rsidRPr="001A191A">
                    <w:rPr>
                      <w:b/>
                      <w:bCs/>
                      <w:sz w:val="16"/>
                      <w:szCs w:val="16"/>
                    </w:rPr>
                    <w:t>Lesser Sanction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398389"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 xml:space="preserve">Disciplinary process applied; </w:t>
                  </w:r>
                </w:p>
                <w:p w14:paraId="25780F04" w14:textId="77777777" w:rsidR="00E61588" w:rsidRPr="001A191A" w:rsidRDefault="00E61588" w:rsidP="005E553F">
                  <w:pPr>
                    <w:framePr w:hSpace="180" w:wrap="around" w:vAnchor="text" w:hAnchor="page" w:x="361" w:y="1"/>
                    <w:spacing w:before="100" w:beforeAutospacing="1" w:after="100" w:afterAutospacing="1" w:line="240" w:lineRule="auto"/>
                    <w:rPr>
                      <w:sz w:val="16"/>
                      <w:szCs w:val="16"/>
                    </w:rPr>
                  </w:pPr>
                  <w:r w:rsidRPr="001A191A">
                    <w:rPr>
                      <w:sz w:val="16"/>
                      <w:szCs w:val="16"/>
                    </w:rPr>
                    <w:t>Stage/Category #_____</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E4C3AE"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Made example of (i.e., health system newsletter dept/company meeting)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3398AB"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 xml:space="preserve">Probation for ___ weeks/months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74A346"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Suspended w/o pay ____ days/weeks</w:t>
                  </w:r>
                </w:p>
              </w:tc>
            </w:tr>
            <w:tr w:rsidR="00E61588" w:rsidRPr="001A191A" w14:paraId="056D4BBC" w14:textId="77777777" w:rsidTr="00360FCC">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77D274" w14:textId="77777777" w:rsidR="00E61588" w:rsidRPr="001A191A" w:rsidRDefault="00E61588" w:rsidP="005E553F">
                  <w:pPr>
                    <w:framePr w:hSpace="180" w:wrap="around" w:vAnchor="text" w:hAnchor="page" w:x="361" w:y="1"/>
                    <w:spacing w:line="240" w:lineRule="auto"/>
                    <w:rPr>
                      <w:sz w:val="16"/>
                      <w:szCs w:val="16"/>
                    </w:rPr>
                  </w:pPr>
                  <w:r w:rsidRPr="001A191A">
                    <w:rPr>
                      <w:b/>
                      <w:bCs/>
                      <w:sz w:val="16"/>
                      <w:szCs w:val="16"/>
                    </w:rPr>
                    <w:t>Stronger Sanction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D17DAB"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Employment termination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CEAE35"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Contract severance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EFE2415"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Loss of medical staff privileges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BB2AFE" w14:textId="77777777" w:rsidR="00E61588" w:rsidRPr="001A191A" w:rsidRDefault="00E61588" w:rsidP="005E553F">
                  <w:pPr>
                    <w:framePr w:hSpace="180" w:wrap="around" w:vAnchor="text" w:hAnchor="page" w:x="361" w:y="1"/>
                    <w:spacing w:line="240" w:lineRule="auto"/>
                    <w:rPr>
                      <w:sz w:val="16"/>
                      <w:szCs w:val="16"/>
                    </w:rPr>
                  </w:pPr>
                  <w:r w:rsidRPr="001A191A">
                    <w:rPr>
                      <w:sz w:val="16"/>
                      <w:szCs w:val="16"/>
                    </w:rPr>
                    <w:t> </w:t>
                  </w:r>
                </w:p>
              </w:tc>
            </w:tr>
          </w:tbl>
          <w:p w14:paraId="4CFF2FB5" w14:textId="77777777" w:rsidR="00E61588" w:rsidRPr="001A191A" w:rsidRDefault="00E61588" w:rsidP="0050741D">
            <w:pPr>
              <w:spacing w:before="100" w:beforeAutospacing="1" w:after="100" w:afterAutospacing="1" w:line="240" w:lineRule="auto"/>
              <w:rPr>
                <w:sz w:val="16"/>
                <w:szCs w:val="16"/>
              </w:rPr>
            </w:pPr>
            <w:r w:rsidRPr="001A191A">
              <w:rPr>
                <w:sz w:val="16"/>
                <w:szCs w:val="16"/>
              </w:rPr>
              <w:t xml:space="preserve">Instructions: </w:t>
            </w:r>
          </w:p>
          <w:p w14:paraId="74D6065F" w14:textId="77777777" w:rsidR="00E61588" w:rsidRPr="001A191A" w:rsidRDefault="00E61588" w:rsidP="0050741D">
            <w:pPr>
              <w:spacing w:before="100" w:beforeAutospacing="1" w:after="100" w:afterAutospacing="1" w:line="240" w:lineRule="auto"/>
              <w:rPr>
                <w:sz w:val="16"/>
                <w:szCs w:val="16"/>
              </w:rPr>
            </w:pPr>
            <w:r w:rsidRPr="001A191A">
              <w:rPr>
                <w:sz w:val="16"/>
                <w:szCs w:val="16"/>
              </w:rPr>
              <w:lastRenderedPageBreak/>
              <w:t>Forward original document to: ____________(List appropriate departments per policy)_______ Date submitted: ____________________________________</w:t>
            </w:r>
          </w:p>
          <w:p w14:paraId="51BF5FA0" w14:textId="77777777" w:rsidR="00E61588" w:rsidRPr="001A191A" w:rsidRDefault="00E61588" w:rsidP="0050741D">
            <w:pPr>
              <w:spacing w:before="100" w:beforeAutospacing="1" w:after="100" w:afterAutospacing="1" w:line="240" w:lineRule="auto"/>
              <w:rPr>
                <w:sz w:val="16"/>
                <w:szCs w:val="16"/>
              </w:rPr>
            </w:pPr>
            <w:r w:rsidRPr="001A191A">
              <w:rPr>
                <w:sz w:val="16"/>
                <w:szCs w:val="16"/>
              </w:rPr>
              <w:t>Report completed by: _______________________________________________________________________________________________</w:t>
            </w:r>
          </w:p>
          <w:p w14:paraId="35C4535E" w14:textId="77777777" w:rsidR="00E61588" w:rsidRPr="001A191A" w:rsidRDefault="00E61588" w:rsidP="0050741D">
            <w:pPr>
              <w:spacing w:before="100" w:beforeAutospacing="1" w:after="100" w:afterAutospacing="1" w:line="240" w:lineRule="auto"/>
              <w:rPr>
                <w:sz w:val="16"/>
                <w:szCs w:val="16"/>
              </w:rPr>
            </w:pPr>
            <w:r w:rsidRPr="001A191A">
              <w:rPr>
                <w:sz w:val="16"/>
                <w:szCs w:val="16"/>
              </w:rPr>
              <w:t>*Discretion or adaptive use of this form may be necessary in circumstances of labor unions.</w:t>
            </w:r>
          </w:p>
          <w:p w14:paraId="47BF199C" w14:textId="77777777" w:rsidR="00E61588" w:rsidRPr="001A191A" w:rsidRDefault="00E61588" w:rsidP="0050741D">
            <w:pPr>
              <w:spacing w:before="100" w:beforeAutospacing="1" w:after="100" w:afterAutospacing="1" w:line="240" w:lineRule="auto"/>
              <w:rPr>
                <w:sz w:val="16"/>
                <w:szCs w:val="16"/>
              </w:rPr>
            </w:pPr>
            <w:r w:rsidRPr="001A191A">
              <w:rPr>
                <w:i/>
                <w:iCs/>
                <w:sz w:val="16"/>
                <w:szCs w:val="16"/>
              </w:rPr>
              <w:t>Copyright 2011 American Health Information Management Association</w:t>
            </w:r>
          </w:p>
        </w:tc>
      </w:tr>
    </w:tbl>
    <w:p w14:paraId="6A39DCB0" w14:textId="77777777" w:rsidR="00E61588" w:rsidRPr="004944A4" w:rsidRDefault="00E61588" w:rsidP="0050741D">
      <w:pPr>
        <w:jc w:val="center"/>
        <w:rPr>
          <w:szCs w:val="24"/>
        </w:rPr>
      </w:pPr>
    </w:p>
    <w:p w14:paraId="48D44DA3" w14:textId="77777777" w:rsidR="00B35539" w:rsidRDefault="00B35539" w:rsidP="001A191A">
      <w:pPr>
        <w:ind w:firstLine="720"/>
        <w:jc w:val="center"/>
        <w:rPr>
          <w:szCs w:val="24"/>
        </w:rPr>
      </w:pPr>
    </w:p>
    <w:p w14:paraId="13B3502B" w14:textId="77777777" w:rsidR="00B35539" w:rsidRDefault="00B35539" w:rsidP="001A191A">
      <w:pPr>
        <w:ind w:firstLine="720"/>
        <w:jc w:val="center"/>
        <w:rPr>
          <w:szCs w:val="24"/>
        </w:rPr>
      </w:pPr>
    </w:p>
    <w:p w14:paraId="61172EF3" w14:textId="77777777" w:rsidR="00B35539" w:rsidRDefault="00B35539" w:rsidP="001A191A">
      <w:pPr>
        <w:ind w:firstLine="720"/>
        <w:jc w:val="center"/>
        <w:rPr>
          <w:szCs w:val="24"/>
        </w:rPr>
      </w:pPr>
    </w:p>
    <w:p w14:paraId="51711C5C" w14:textId="77777777" w:rsidR="00B35539" w:rsidRDefault="00B35539" w:rsidP="001A191A">
      <w:pPr>
        <w:ind w:firstLine="720"/>
        <w:jc w:val="center"/>
        <w:rPr>
          <w:szCs w:val="24"/>
        </w:rPr>
      </w:pPr>
    </w:p>
    <w:p w14:paraId="7B59C777" w14:textId="77777777" w:rsidR="00B35539" w:rsidRDefault="00B35539" w:rsidP="001A191A">
      <w:pPr>
        <w:ind w:firstLine="720"/>
        <w:jc w:val="center"/>
        <w:rPr>
          <w:szCs w:val="24"/>
        </w:rPr>
      </w:pPr>
    </w:p>
    <w:p w14:paraId="3E461C76" w14:textId="77777777" w:rsidR="00B35539" w:rsidRDefault="00B35539" w:rsidP="001A191A">
      <w:pPr>
        <w:ind w:firstLine="720"/>
        <w:jc w:val="center"/>
        <w:rPr>
          <w:szCs w:val="24"/>
        </w:rPr>
      </w:pPr>
    </w:p>
    <w:p w14:paraId="22BEBB01" w14:textId="77777777" w:rsidR="00B35539" w:rsidRDefault="00B35539" w:rsidP="001A191A">
      <w:pPr>
        <w:ind w:firstLine="720"/>
        <w:jc w:val="center"/>
        <w:rPr>
          <w:szCs w:val="24"/>
        </w:rPr>
      </w:pPr>
    </w:p>
    <w:p w14:paraId="0A18CA91" w14:textId="77777777" w:rsidR="00B35539" w:rsidRDefault="00B35539" w:rsidP="001A191A">
      <w:pPr>
        <w:ind w:firstLine="720"/>
        <w:jc w:val="center"/>
        <w:rPr>
          <w:szCs w:val="24"/>
        </w:rPr>
      </w:pPr>
    </w:p>
    <w:p w14:paraId="741FCECD" w14:textId="77777777" w:rsidR="00B35539" w:rsidRDefault="00B35539" w:rsidP="001A191A">
      <w:pPr>
        <w:ind w:firstLine="720"/>
        <w:jc w:val="center"/>
        <w:rPr>
          <w:szCs w:val="24"/>
        </w:rPr>
      </w:pPr>
    </w:p>
    <w:p w14:paraId="034D7C2C" w14:textId="77777777" w:rsidR="00B35539" w:rsidRDefault="00B35539" w:rsidP="001A191A">
      <w:pPr>
        <w:ind w:firstLine="720"/>
        <w:jc w:val="center"/>
        <w:rPr>
          <w:szCs w:val="24"/>
        </w:rPr>
      </w:pPr>
    </w:p>
    <w:p w14:paraId="4EA15476" w14:textId="77777777" w:rsidR="00B35539" w:rsidRDefault="00B35539" w:rsidP="001A191A">
      <w:pPr>
        <w:ind w:firstLine="720"/>
        <w:jc w:val="center"/>
        <w:rPr>
          <w:szCs w:val="24"/>
        </w:rPr>
      </w:pPr>
    </w:p>
    <w:p w14:paraId="1E3220B7" w14:textId="77777777" w:rsidR="00B35539" w:rsidRDefault="00B35539" w:rsidP="001A191A">
      <w:pPr>
        <w:ind w:firstLine="720"/>
        <w:jc w:val="center"/>
        <w:rPr>
          <w:szCs w:val="24"/>
        </w:rPr>
      </w:pPr>
    </w:p>
    <w:p w14:paraId="041DE1E7" w14:textId="77777777" w:rsidR="00B35539" w:rsidRDefault="00B35539" w:rsidP="001A191A">
      <w:pPr>
        <w:ind w:firstLine="720"/>
        <w:jc w:val="center"/>
        <w:rPr>
          <w:szCs w:val="24"/>
        </w:rPr>
      </w:pPr>
    </w:p>
    <w:p w14:paraId="09701118" w14:textId="77777777" w:rsidR="00B35539" w:rsidRDefault="00B35539" w:rsidP="001A191A">
      <w:pPr>
        <w:ind w:firstLine="720"/>
        <w:jc w:val="center"/>
        <w:rPr>
          <w:szCs w:val="24"/>
        </w:rPr>
      </w:pPr>
    </w:p>
    <w:p w14:paraId="2B4C85B6" w14:textId="77777777" w:rsidR="00B35539" w:rsidRDefault="00B35539" w:rsidP="001A191A">
      <w:pPr>
        <w:ind w:firstLine="720"/>
        <w:jc w:val="center"/>
        <w:rPr>
          <w:szCs w:val="24"/>
        </w:rPr>
      </w:pPr>
    </w:p>
    <w:p w14:paraId="31B24F3D" w14:textId="77777777" w:rsidR="00B35539" w:rsidRDefault="00B35539" w:rsidP="001A191A">
      <w:pPr>
        <w:ind w:firstLine="720"/>
        <w:jc w:val="center"/>
        <w:rPr>
          <w:szCs w:val="24"/>
        </w:rPr>
      </w:pPr>
    </w:p>
    <w:p w14:paraId="2096B2E0" w14:textId="77777777" w:rsidR="00B35539" w:rsidRDefault="00B35539" w:rsidP="001A191A">
      <w:pPr>
        <w:ind w:firstLine="720"/>
        <w:jc w:val="center"/>
        <w:rPr>
          <w:szCs w:val="24"/>
        </w:rPr>
      </w:pPr>
    </w:p>
    <w:p w14:paraId="5058FB70" w14:textId="77777777" w:rsidR="00B35539" w:rsidRDefault="00B35539" w:rsidP="001A191A">
      <w:pPr>
        <w:ind w:firstLine="720"/>
        <w:jc w:val="center"/>
        <w:rPr>
          <w:szCs w:val="24"/>
        </w:rPr>
      </w:pPr>
    </w:p>
    <w:p w14:paraId="00B2DD25" w14:textId="77777777" w:rsidR="00B35539" w:rsidRDefault="00B35539" w:rsidP="001A191A">
      <w:pPr>
        <w:ind w:firstLine="720"/>
        <w:jc w:val="center"/>
        <w:rPr>
          <w:szCs w:val="24"/>
        </w:rPr>
      </w:pPr>
    </w:p>
    <w:p w14:paraId="68DA85AB" w14:textId="77777777" w:rsidR="008F41BE" w:rsidRDefault="008F41BE" w:rsidP="004876E6">
      <w:pPr>
        <w:rPr>
          <w:szCs w:val="24"/>
        </w:rPr>
        <w:sectPr w:rsidR="008F41BE" w:rsidSect="008F41B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2246D7ED" w14:textId="77777777" w:rsidR="008F41BE" w:rsidRDefault="008F41BE">
      <w:pPr>
        <w:jc w:val="center"/>
      </w:pPr>
      <w:r>
        <w:lastRenderedPageBreak/>
        <w:t>Appendix H</w:t>
      </w:r>
    </w:p>
    <w:p w14:paraId="12D66622" w14:textId="77777777" w:rsidR="008F41BE" w:rsidRDefault="008F41BE" w:rsidP="008F41BE">
      <w:pPr>
        <w:pBdr>
          <w:bottom w:val="single" w:sz="4" w:space="1" w:color="auto"/>
        </w:pBdr>
        <w:tabs>
          <w:tab w:val="left" w:pos="3444"/>
          <w:tab w:val="left" w:pos="4880"/>
          <w:tab w:val="left" w:pos="6153"/>
          <w:tab w:val="left" w:pos="7454"/>
          <w:tab w:val="left" w:pos="8671"/>
          <w:tab w:val="left" w:pos="9987"/>
          <w:tab w:val="left" w:pos="11371"/>
        </w:tabs>
        <w:spacing w:line="240" w:lineRule="auto"/>
        <w:ind w:left="108"/>
        <w:jc w:val="center"/>
      </w:pPr>
      <w:r>
        <w:t>NNPP Cost Benefit Analysis</w:t>
      </w:r>
    </w:p>
    <w:p w14:paraId="4618E152" w14:textId="77777777" w:rsidR="008F41BE" w:rsidRDefault="008F41BE" w:rsidP="008F41BE">
      <w:pPr>
        <w:pBdr>
          <w:bottom w:val="single" w:sz="4" w:space="1" w:color="auto"/>
        </w:pBdr>
        <w:tabs>
          <w:tab w:val="left" w:pos="3444"/>
          <w:tab w:val="left" w:pos="4880"/>
          <w:tab w:val="left" w:pos="6153"/>
          <w:tab w:val="left" w:pos="7454"/>
          <w:tab w:val="left" w:pos="8671"/>
          <w:tab w:val="left" w:pos="9987"/>
          <w:tab w:val="left" w:pos="11371"/>
        </w:tabs>
        <w:spacing w:line="240" w:lineRule="auto"/>
        <w:ind w:left="108"/>
        <w:jc w:val="center"/>
        <w:rPr>
          <w:rFonts w:eastAsia="Times New Roman"/>
        </w:rPr>
      </w:pPr>
    </w:p>
    <w:p w14:paraId="4388DEC1" w14:textId="77777777" w:rsidR="008F41BE" w:rsidRPr="00D42AC0" w:rsidRDefault="008F41BE" w:rsidP="008F41BE">
      <w:pPr>
        <w:pBdr>
          <w:bottom w:val="single" w:sz="4" w:space="1" w:color="auto"/>
        </w:pBdr>
        <w:tabs>
          <w:tab w:val="left" w:pos="3444"/>
          <w:tab w:val="left" w:pos="4880"/>
          <w:tab w:val="left" w:pos="6153"/>
          <w:tab w:val="left" w:pos="7454"/>
          <w:tab w:val="left" w:pos="8671"/>
          <w:tab w:val="left" w:pos="9987"/>
          <w:tab w:val="left" w:pos="11371"/>
        </w:tabs>
        <w:spacing w:line="240" w:lineRule="auto"/>
        <w:ind w:left="108"/>
        <w:rPr>
          <w:rFonts w:eastAsia="Times New Roman"/>
          <w:b/>
          <w:bCs/>
        </w:rPr>
      </w:pPr>
      <w:r w:rsidRPr="00D42AC0">
        <w:rPr>
          <w:rFonts w:eastAsia="Times New Roman"/>
        </w:rPr>
        <w:tab/>
      </w:r>
      <w:r w:rsidRPr="002A0C50">
        <w:rPr>
          <w:rFonts w:eastAsia="Times New Roman"/>
          <w:b/>
          <w:bCs/>
        </w:rPr>
        <w:t>2011 (CY)</w:t>
      </w:r>
      <w:r w:rsidRPr="00D42AC0">
        <w:rPr>
          <w:rFonts w:eastAsia="Times New Roman"/>
          <w:b/>
          <w:bCs/>
        </w:rPr>
        <w:tab/>
      </w:r>
      <w:r w:rsidRPr="002A0C50">
        <w:rPr>
          <w:rFonts w:eastAsia="Times New Roman"/>
          <w:b/>
          <w:bCs/>
        </w:rPr>
        <w:t>2012</w:t>
      </w:r>
      <w:r w:rsidRPr="00D42AC0">
        <w:rPr>
          <w:rFonts w:eastAsia="Times New Roman"/>
          <w:b/>
          <w:bCs/>
        </w:rPr>
        <w:tab/>
      </w:r>
      <w:r w:rsidRPr="002A0C50">
        <w:rPr>
          <w:rFonts w:eastAsia="Times New Roman"/>
          <w:b/>
          <w:bCs/>
        </w:rPr>
        <w:t>2013</w:t>
      </w:r>
      <w:r w:rsidRPr="00D42AC0">
        <w:rPr>
          <w:rFonts w:eastAsia="Times New Roman"/>
          <w:b/>
          <w:bCs/>
        </w:rPr>
        <w:tab/>
      </w:r>
      <w:r w:rsidRPr="002A0C50">
        <w:rPr>
          <w:rFonts w:eastAsia="Times New Roman"/>
          <w:b/>
          <w:bCs/>
        </w:rPr>
        <w:t>2014</w:t>
      </w:r>
      <w:r w:rsidRPr="00D42AC0">
        <w:rPr>
          <w:rFonts w:eastAsia="Times New Roman"/>
          <w:b/>
          <w:bCs/>
        </w:rPr>
        <w:tab/>
      </w:r>
      <w:r w:rsidRPr="002A0C50">
        <w:rPr>
          <w:rFonts w:eastAsia="Times New Roman"/>
          <w:b/>
          <w:bCs/>
        </w:rPr>
        <w:t>2015</w:t>
      </w:r>
      <w:r w:rsidRPr="00D42AC0">
        <w:rPr>
          <w:rFonts w:eastAsia="Times New Roman"/>
          <w:b/>
          <w:bCs/>
        </w:rPr>
        <w:tab/>
      </w:r>
      <w:r w:rsidRPr="002A0C50">
        <w:rPr>
          <w:rFonts w:eastAsia="Times New Roman"/>
          <w:b/>
          <w:bCs/>
        </w:rPr>
        <w:t>2016</w:t>
      </w:r>
      <w:r w:rsidRPr="00D42AC0">
        <w:rPr>
          <w:rFonts w:eastAsia="Times New Roman"/>
          <w:b/>
          <w:bCs/>
        </w:rPr>
        <w:tab/>
      </w:r>
      <w:r w:rsidRPr="002A0C50">
        <w:rPr>
          <w:rFonts w:eastAsia="Times New Roman"/>
          <w:b/>
          <w:bCs/>
        </w:rPr>
        <w:t>Total</w:t>
      </w:r>
    </w:p>
    <w:p w14:paraId="74D67564"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b/>
          <w:bCs/>
        </w:rPr>
        <w:t>Costs</w:t>
      </w:r>
      <w:r w:rsidRPr="00D42AC0">
        <w:rPr>
          <w:rFonts w:eastAsia="Times New Roman"/>
          <w:b/>
          <w:bCs/>
        </w:rPr>
        <w:tab/>
      </w:r>
      <w:r w:rsidRPr="002A0C50">
        <w:rPr>
          <w:rFonts w:eastAsia="Times New Roman"/>
        </w:rPr>
        <w:t> </w:t>
      </w:r>
      <w:r w:rsidRPr="00D42AC0">
        <w:rPr>
          <w:rFonts w:eastAsia="Times New Roman"/>
        </w:rPr>
        <w:tab/>
      </w:r>
      <w:r w:rsidRPr="002A0C50">
        <w:rPr>
          <w:rFonts w:eastAsia="Times New Roman"/>
        </w:rPr>
        <w:t> </w:t>
      </w:r>
      <w:r w:rsidRPr="00D42AC0">
        <w:rPr>
          <w:rFonts w:eastAsia="Times New Roman"/>
        </w:rPr>
        <w:tab/>
      </w:r>
      <w:r w:rsidRPr="002A0C50">
        <w:rPr>
          <w:rFonts w:eastAsia="Times New Roman"/>
        </w:rPr>
        <w:t> </w:t>
      </w:r>
      <w:r w:rsidRPr="00D42AC0">
        <w:rPr>
          <w:rFonts w:eastAsia="Times New Roman"/>
        </w:rPr>
        <w:tab/>
      </w:r>
      <w:r w:rsidRPr="002A0C50">
        <w:rPr>
          <w:rFonts w:eastAsia="Times New Roman"/>
        </w:rPr>
        <w:t> </w:t>
      </w:r>
      <w:r w:rsidRPr="00D42AC0">
        <w:rPr>
          <w:rFonts w:eastAsia="Times New Roman"/>
        </w:rPr>
        <w:tab/>
      </w:r>
      <w:r w:rsidRPr="002A0C50">
        <w:rPr>
          <w:rFonts w:eastAsia="Times New Roman"/>
        </w:rPr>
        <w:t> </w:t>
      </w:r>
      <w:r w:rsidRPr="00D42AC0">
        <w:rPr>
          <w:rFonts w:eastAsia="Times New Roman"/>
        </w:rPr>
        <w:tab/>
      </w:r>
      <w:r w:rsidRPr="002A0C50">
        <w:rPr>
          <w:rFonts w:eastAsia="Times New Roman"/>
        </w:rPr>
        <w:t> </w:t>
      </w:r>
      <w:r w:rsidRPr="00D42AC0">
        <w:rPr>
          <w:rFonts w:eastAsia="Times New Roman"/>
        </w:rPr>
        <w:tab/>
      </w:r>
      <w:r w:rsidRPr="002A0C50">
        <w:rPr>
          <w:rFonts w:eastAsia="Times New Roman"/>
        </w:rPr>
        <w:t> </w:t>
      </w:r>
    </w:p>
    <w:p w14:paraId="62627104"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t>Monitors (5)</w:t>
      </w:r>
      <w:r w:rsidRPr="00D42AC0">
        <w:rPr>
          <w:rFonts w:eastAsia="Times New Roman"/>
        </w:rPr>
        <w:tab/>
        <w:t xml:space="preserve">$     </w:t>
      </w:r>
      <w:r w:rsidRPr="002A0C50">
        <w:rPr>
          <w:rFonts w:eastAsia="Times New Roman"/>
        </w:rPr>
        <w:t xml:space="preserve">866.00 </w:t>
      </w:r>
      <w:r w:rsidRPr="00D42AC0">
        <w:rPr>
          <w:rFonts w:eastAsia="Times New Roman"/>
        </w:rPr>
        <w:tab/>
      </w:r>
      <w:r w:rsidRPr="002A0C50">
        <w:rPr>
          <w:rFonts w:eastAsia="Times New Roman"/>
        </w:rPr>
        <w:t>$</w:t>
      </w:r>
      <w:r w:rsidRPr="00D42AC0">
        <w:rPr>
          <w:rFonts w:eastAsia="Times New Roman"/>
        </w:rPr>
        <w:t xml:space="preserve">     </w:t>
      </w:r>
      <w:r w:rsidRPr="002A0C50">
        <w:rPr>
          <w:rFonts w:eastAsia="Times New Roman"/>
        </w:rPr>
        <w:t xml:space="preserve">200.00 </w:t>
      </w:r>
      <w:r w:rsidRPr="00D42AC0">
        <w:rPr>
          <w:rFonts w:eastAsia="Times New Roman"/>
        </w:rPr>
        <w:tab/>
      </w:r>
      <w:r w:rsidRPr="002A0C50">
        <w:rPr>
          <w:rFonts w:eastAsia="Times New Roman"/>
        </w:rPr>
        <w:t>$</w:t>
      </w:r>
      <w:r w:rsidRPr="00D42AC0">
        <w:rPr>
          <w:rFonts w:eastAsia="Times New Roman"/>
        </w:rPr>
        <w:t xml:space="preserve">     </w:t>
      </w:r>
      <w:r w:rsidRPr="002A0C50">
        <w:rPr>
          <w:rFonts w:eastAsia="Times New Roman"/>
        </w:rPr>
        <w:t xml:space="preserve">200.00 </w:t>
      </w:r>
      <w:r w:rsidRPr="00D42AC0">
        <w:rPr>
          <w:rFonts w:eastAsia="Times New Roman"/>
        </w:rPr>
        <w:tab/>
      </w:r>
      <w:r w:rsidRPr="00D42AC0">
        <w:rPr>
          <w:rFonts w:eastAsia="Times New Roman"/>
        </w:rPr>
        <w:tab/>
      </w:r>
    </w:p>
    <w:p w14:paraId="759691AC"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t>Printer</w:t>
      </w:r>
      <w:r w:rsidRPr="00D42AC0">
        <w:rPr>
          <w:rFonts w:eastAsia="Times New Roman"/>
        </w:rPr>
        <w:tab/>
      </w:r>
      <w:r w:rsidRPr="002A0C50">
        <w:rPr>
          <w:rFonts w:eastAsia="Times New Roman"/>
        </w:rPr>
        <w:t>$</w:t>
      </w:r>
      <w:r w:rsidRPr="00D42AC0">
        <w:rPr>
          <w:rFonts w:eastAsia="Times New Roman"/>
        </w:rPr>
        <w:t xml:space="preserve">     </w:t>
      </w:r>
      <w:r w:rsidRPr="002A0C50">
        <w:rPr>
          <w:rFonts w:eastAsia="Times New Roman"/>
        </w:rPr>
        <w:t xml:space="preserve">455.02 </w:t>
      </w:r>
      <w:r w:rsidRPr="00D42AC0">
        <w:rPr>
          <w:rFonts w:eastAsia="Times New Roman"/>
        </w:rPr>
        <w:tab/>
      </w:r>
      <w:r w:rsidRPr="00D42AC0">
        <w:rPr>
          <w:rFonts w:eastAsia="Times New Roman"/>
        </w:rPr>
        <w:tab/>
      </w:r>
      <w:r w:rsidRPr="00D42AC0">
        <w:rPr>
          <w:rFonts w:eastAsia="Times New Roman"/>
        </w:rPr>
        <w:tab/>
      </w:r>
      <w:r w:rsidRPr="002A0C50">
        <w:rPr>
          <w:rFonts w:eastAsia="Times New Roman"/>
        </w:rPr>
        <w:t>$</w:t>
      </w:r>
      <w:r w:rsidRPr="00D42AC0">
        <w:rPr>
          <w:rFonts w:eastAsia="Times New Roman"/>
        </w:rPr>
        <w:t xml:space="preserve">    </w:t>
      </w:r>
      <w:r w:rsidRPr="002A0C50">
        <w:rPr>
          <w:rFonts w:eastAsia="Times New Roman"/>
        </w:rPr>
        <w:t xml:space="preserve">300.00 </w:t>
      </w:r>
      <w:r w:rsidRPr="00D42AC0">
        <w:rPr>
          <w:rFonts w:eastAsia="Times New Roman"/>
        </w:rPr>
        <w:tab/>
      </w:r>
      <w:r w:rsidRPr="00D42AC0">
        <w:rPr>
          <w:rFonts w:eastAsia="Times New Roman"/>
        </w:rPr>
        <w:tab/>
      </w:r>
      <w:r w:rsidRPr="00D42AC0">
        <w:rPr>
          <w:rFonts w:eastAsia="Times New Roman"/>
        </w:rPr>
        <w:tab/>
      </w:r>
    </w:p>
    <w:p w14:paraId="2C5F70EA"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t>Licenses SonicWALL</w:t>
      </w:r>
      <w:r w:rsidRPr="00D42AC0">
        <w:rPr>
          <w:rFonts w:eastAsia="Times New Roman"/>
        </w:rPr>
        <w:tab/>
      </w:r>
      <w:r w:rsidRPr="002A0C50">
        <w:rPr>
          <w:rFonts w:eastAsia="Times New Roman"/>
        </w:rPr>
        <w:t>$</w:t>
      </w:r>
      <w:r w:rsidRPr="00D42AC0">
        <w:rPr>
          <w:rFonts w:eastAsia="Times New Roman"/>
        </w:rPr>
        <w:t xml:space="preserve">     </w:t>
      </w:r>
      <w:r w:rsidRPr="002A0C50">
        <w:rPr>
          <w:rFonts w:eastAsia="Times New Roman"/>
        </w:rPr>
        <w:t xml:space="preserve">154.00 </w:t>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p>
    <w:p w14:paraId="647B9D8B"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t>Network Firewall</w:t>
      </w:r>
      <w:r w:rsidRPr="00D42AC0">
        <w:rPr>
          <w:rFonts w:eastAsia="Times New Roman"/>
        </w:rPr>
        <w:tab/>
        <w:t xml:space="preserve">$  </w:t>
      </w:r>
      <w:r w:rsidRPr="002A0C50">
        <w:rPr>
          <w:rFonts w:eastAsia="Times New Roman"/>
        </w:rPr>
        <w:t xml:space="preserve">1,075.00 </w:t>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p>
    <w:p w14:paraId="7557C3D8"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t>Scanner</w:t>
      </w:r>
      <w:r w:rsidRPr="00D42AC0">
        <w:rPr>
          <w:rFonts w:eastAsia="Times New Roman"/>
        </w:rPr>
        <w:tab/>
      </w:r>
      <w:r w:rsidRPr="002A0C50">
        <w:rPr>
          <w:rFonts w:eastAsia="Times New Roman"/>
        </w:rPr>
        <w:t>$</w:t>
      </w:r>
      <w:r w:rsidRPr="00D42AC0">
        <w:rPr>
          <w:rFonts w:eastAsia="Times New Roman"/>
        </w:rPr>
        <w:t xml:space="preserve">  1</w:t>
      </w:r>
      <w:r w:rsidRPr="002A0C50">
        <w:rPr>
          <w:rFonts w:eastAsia="Times New Roman"/>
        </w:rPr>
        <w:t xml:space="preserve">,020.00 </w:t>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p>
    <w:p w14:paraId="43013A51"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t>Laptop (3)</w:t>
      </w:r>
      <w:r w:rsidRPr="00D42AC0">
        <w:rPr>
          <w:rFonts w:eastAsia="Times New Roman"/>
        </w:rPr>
        <w:tab/>
      </w:r>
      <w:r w:rsidRPr="002A0C50">
        <w:rPr>
          <w:rFonts w:eastAsia="Times New Roman"/>
        </w:rPr>
        <w:t>$</w:t>
      </w:r>
      <w:r w:rsidRPr="00D42AC0">
        <w:rPr>
          <w:rFonts w:eastAsia="Times New Roman"/>
        </w:rPr>
        <w:t xml:space="preserve">  </w:t>
      </w:r>
      <w:r w:rsidRPr="002A0C50">
        <w:rPr>
          <w:rFonts w:eastAsia="Times New Roman"/>
        </w:rPr>
        <w:t xml:space="preserve">4,803.39 </w:t>
      </w:r>
      <w:r w:rsidRPr="00D42AC0">
        <w:rPr>
          <w:rFonts w:eastAsia="Times New Roman"/>
        </w:rPr>
        <w:tab/>
      </w:r>
      <w:r w:rsidRPr="00D42AC0">
        <w:rPr>
          <w:rFonts w:eastAsia="Times New Roman"/>
        </w:rPr>
        <w:tab/>
      </w:r>
      <w:r w:rsidRPr="00D42AC0">
        <w:rPr>
          <w:rFonts w:eastAsia="Times New Roman"/>
        </w:rPr>
        <w:tab/>
      </w:r>
      <w:r w:rsidRPr="002A0C50">
        <w:rPr>
          <w:rFonts w:eastAsia="Times New Roman"/>
        </w:rPr>
        <w:t>$</w:t>
      </w:r>
      <w:r w:rsidRPr="00D42AC0">
        <w:rPr>
          <w:rFonts w:eastAsia="Times New Roman"/>
        </w:rPr>
        <w:t xml:space="preserve">    </w:t>
      </w:r>
      <w:r w:rsidRPr="002A0C50">
        <w:rPr>
          <w:rFonts w:eastAsia="Times New Roman"/>
        </w:rPr>
        <w:t xml:space="preserve">500.00 </w:t>
      </w:r>
      <w:r w:rsidRPr="00D42AC0">
        <w:rPr>
          <w:rFonts w:eastAsia="Times New Roman"/>
        </w:rPr>
        <w:tab/>
      </w:r>
      <w:r w:rsidRPr="00D42AC0">
        <w:rPr>
          <w:rFonts w:eastAsia="Times New Roman"/>
        </w:rPr>
        <w:tab/>
      </w:r>
      <w:r w:rsidRPr="00D42AC0">
        <w:rPr>
          <w:rFonts w:eastAsia="Times New Roman"/>
        </w:rPr>
        <w:tab/>
      </w:r>
    </w:p>
    <w:p w14:paraId="21271137"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t>Optiplex Desktop (5)</w:t>
      </w:r>
      <w:r w:rsidRPr="00D42AC0">
        <w:rPr>
          <w:rFonts w:eastAsia="Times New Roman"/>
        </w:rPr>
        <w:tab/>
      </w:r>
      <w:r w:rsidRPr="002A0C50">
        <w:rPr>
          <w:rFonts w:eastAsia="Times New Roman"/>
        </w:rPr>
        <w:t>$</w:t>
      </w:r>
      <w:r w:rsidRPr="00D42AC0">
        <w:rPr>
          <w:rFonts w:eastAsia="Times New Roman"/>
        </w:rPr>
        <w:t xml:space="preserve">  </w:t>
      </w:r>
      <w:r w:rsidRPr="002A0C50">
        <w:rPr>
          <w:rFonts w:eastAsia="Times New Roman"/>
        </w:rPr>
        <w:t xml:space="preserve">5,323.40 </w:t>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p>
    <w:p w14:paraId="72CC3202"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t>Consultant/IT support (10 hrs)</w:t>
      </w:r>
      <w:r w:rsidRPr="00D42AC0">
        <w:rPr>
          <w:rFonts w:eastAsia="Times New Roman"/>
        </w:rPr>
        <w:tab/>
      </w:r>
      <w:r w:rsidRPr="002A0C50">
        <w:rPr>
          <w:rFonts w:eastAsia="Times New Roman"/>
        </w:rPr>
        <w:t>$</w:t>
      </w:r>
      <w:r w:rsidRPr="00D42AC0">
        <w:rPr>
          <w:rFonts w:eastAsia="Times New Roman"/>
        </w:rPr>
        <w:t xml:space="preserve">     </w:t>
      </w:r>
      <w:r w:rsidRPr="002A0C50">
        <w:rPr>
          <w:rFonts w:eastAsia="Times New Roman"/>
        </w:rPr>
        <w:t xml:space="preserve">700.00 </w:t>
      </w:r>
      <w:r w:rsidRPr="00D42AC0">
        <w:rPr>
          <w:rFonts w:eastAsia="Times New Roman"/>
        </w:rPr>
        <w:tab/>
        <w:t xml:space="preserve">$      </w:t>
      </w:r>
      <w:r w:rsidRPr="002A0C50">
        <w:rPr>
          <w:rFonts w:eastAsia="Times New Roman"/>
        </w:rPr>
        <w:t xml:space="preserve">70.00 </w:t>
      </w:r>
      <w:r w:rsidRPr="00D42AC0">
        <w:rPr>
          <w:rFonts w:eastAsia="Times New Roman"/>
        </w:rPr>
        <w:tab/>
      </w:r>
      <w:r w:rsidRPr="00D42AC0">
        <w:rPr>
          <w:rFonts w:eastAsia="Times New Roman"/>
        </w:rPr>
        <w:tab/>
      </w:r>
      <w:r w:rsidRPr="002A0C50">
        <w:rPr>
          <w:rFonts w:eastAsia="Times New Roman"/>
        </w:rPr>
        <w:t>$</w:t>
      </w:r>
      <w:r w:rsidRPr="00D42AC0">
        <w:rPr>
          <w:rFonts w:eastAsia="Times New Roman"/>
        </w:rPr>
        <w:t xml:space="preserve">      </w:t>
      </w:r>
      <w:r w:rsidRPr="002A0C50">
        <w:rPr>
          <w:rFonts w:eastAsia="Times New Roman"/>
        </w:rPr>
        <w:t xml:space="preserve">70.00 </w:t>
      </w:r>
      <w:r w:rsidRPr="00D42AC0">
        <w:rPr>
          <w:rFonts w:eastAsia="Times New Roman"/>
        </w:rPr>
        <w:tab/>
      </w:r>
      <w:r w:rsidRPr="00D42AC0">
        <w:rPr>
          <w:rFonts w:eastAsia="Times New Roman"/>
        </w:rPr>
        <w:tab/>
      </w:r>
      <w:r w:rsidRPr="00D42AC0">
        <w:rPr>
          <w:rFonts w:eastAsia="Times New Roman"/>
        </w:rPr>
        <w:tab/>
      </w:r>
    </w:p>
    <w:p w14:paraId="1EA77E6D"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t>Hardware installation</w:t>
      </w:r>
      <w:r w:rsidRPr="00D42AC0">
        <w:rPr>
          <w:rFonts w:eastAsia="Times New Roman"/>
        </w:rPr>
        <w:tab/>
      </w:r>
      <w:r w:rsidRPr="002A0C50">
        <w:rPr>
          <w:rFonts w:eastAsia="Times New Roman"/>
        </w:rPr>
        <w:t>$</w:t>
      </w:r>
      <w:r w:rsidRPr="00D42AC0">
        <w:rPr>
          <w:rFonts w:eastAsia="Times New Roman"/>
        </w:rPr>
        <w:t xml:space="preserve">  </w:t>
      </w:r>
      <w:r w:rsidRPr="002A0C50">
        <w:rPr>
          <w:rFonts w:eastAsia="Times New Roman"/>
        </w:rPr>
        <w:t xml:space="preserve">1,800.00 </w:t>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p>
    <w:p w14:paraId="1AA9CD47"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Pr>
          <w:rFonts w:eastAsia="Times New Roman"/>
        </w:rPr>
        <w:t xml:space="preserve">Transfer/Destruction </w:t>
      </w:r>
      <w:r w:rsidRPr="002A0C50">
        <w:rPr>
          <w:rFonts w:eastAsia="Times New Roman"/>
        </w:rPr>
        <w:t>paper charts</w:t>
      </w:r>
      <w:r w:rsidRPr="00D42AC0">
        <w:rPr>
          <w:rFonts w:eastAsia="Times New Roman"/>
        </w:rPr>
        <w:tab/>
      </w:r>
      <w:r w:rsidRPr="002A0C50">
        <w:rPr>
          <w:rFonts w:eastAsia="Times New Roman"/>
        </w:rPr>
        <w:t xml:space="preserve">$30,000.00 </w:t>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p>
    <w:p w14:paraId="7F34E0AD"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b/>
          <w:bCs/>
        </w:rPr>
      </w:pPr>
      <w:r w:rsidRPr="002A0C50">
        <w:rPr>
          <w:rFonts w:eastAsia="Times New Roman"/>
        </w:rPr>
        <w:t>Total Costs (Future Value)</w:t>
      </w:r>
      <w:r w:rsidRPr="00D42AC0">
        <w:rPr>
          <w:rFonts w:eastAsia="Times New Roman"/>
        </w:rPr>
        <w:tab/>
      </w:r>
      <w:r w:rsidRPr="002A0C50">
        <w:rPr>
          <w:rFonts w:eastAsia="Times New Roman"/>
        </w:rPr>
        <w:t xml:space="preserve">$46,196.81 </w:t>
      </w:r>
      <w:r w:rsidRPr="00D42AC0">
        <w:rPr>
          <w:rFonts w:eastAsia="Times New Roman"/>
        </w:rPr>
        <w:tab/>
        <w:t xml:space="preserve">$     </w:t>
      </w:r>
      <w:r w:rsidRPr="002A0C50">
        <w:rPr>
          <w:rFonts w:eastAsia="Times New Roman"/>
        </w:rPr>
        <w:t xml:space="preserve">270.00 </w:t>
      </w:r>
      <w:r w:rsidRPr="00D42AC0">
        <w:rPr>
          <w:rFonts w:eastAsia="Times New Roman"/>
        </w:rPr>
        <w:tab/>
      </w:r>
      <w:r w:rsidRPr="002A0C50">
        <w:rPr>
          <w:rFonts w:eastAsia="Times New Roman"/>
        </w:rPr>
        <w:t>$</w:t>
      </w:r>
      <w:r w:rsidRPr="00D42AC0">
        <w:rPr>
          <w:rFonts w:eastAsia="Times New Roman"/>
        </w:rPr>
        <w:t xml:space="preserve">     </w:t>
      </w:r>
      <w:r w:rsidRPr="002A0C50">
        <w:rPr>
          <w:rFonts w:eastAsia="Times New Roman"/>
        </w:rPr>
        <w:t xml:space="preserve">200.00 </w:t>
      </w:r>
      <w:r w:rsidRPr="00D42AC0">
        <w:rPr>
          <w:rFonts w:eastAsia="Times New Roman"/>
        </w:rPr>
        <w:tab/>
      </w:r>
      <w:r w:rsidRPr="002A0C50">
        <w:rPr>
          <w:rFonts w:eastAsia="Times New Roman"/>
        </w:rPr>
        <w:t>$</w:t>
      </w:r>
      <w:r w:rsidRPr="00D42AC0">
        <w:rPr>
          <w:rFonts w:eastAsia="Times New Roman"/>
        </w:rPr>
        <w:t xml:space="preserve">    </w:t>
      </w:r>
      <w:r w:rsidRPr="002A0C50">
        <w:rPr>
          <w:rFonts w:eastAsia="Times New Roman"/>
        </w:rPr>
        <w:t xml:space="preserve">870.00 </w:t>
      </w:r>
      <w:r w:rsidRPr="00D42AC0">
        <w:rPr>
          <w:rFonts w:eastAsia="Times New Roman"/>
        </w:rPr>
        <w:tab/>
      </w:r>
      <w:r w:rsidRPr="00D42AC0">
        <w:rPr>
          <w:rFonts w:eastAsia="Times New Roman"/>
        </w:rPr>
        <w:tab/>
      </w:r>
    </w:p>
    <w:p w14:paraId="2A9C3C6B" w14:textId="77777777" w:rsidR="008F41BE" w:rsidRPr="00D42AC0" w:rsidRDefault="008F41BE" w:rsidP="008F41BE">
      <w:pPr>
        <w:pBdr>
          <w:bottom w:val="single" w:sz="4" w:space="1" w:color="auto"/>
        </w:pBd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t>Total Costs (Present Value)</w:t>
      </w:r>
      <w:r w:rsidRPr="00D42AC0">
        <w:rPr>
          <w:rFonts w:eastAsia="Times New Roman"/>
        </w:rPr>
        <w:tab/>
      </w:r>
      <w:r w:rsidRPr="002A0C50">
        <w:rPr>
          <w:rFonts w:eastAsia="Times New Roman"/>
        </w:rPr>
        <w:t xml:space="preserve">$46,196.81 </w:t>
      </w:r>
      <w:r w:rsidRPr="00D42AC0">
        <w:rPr>
          <w:rFonts w:eastAsia="Times New Roman"/>
        </w:rPr>
        <w:tab/>
        <w:t xml:space="preserve">$     </w:t>
      </w:r>
      <w:r w:rsidRPr="002A0C50">
        <w:rPr>
          <w:rFonts w:eastAsia="Times New Roman"/>
        </w:rPr>
        <w:t xml:space="preserve">252.34 </w:t>
      </w:r>
      <w:r w:rsidRPr="00D42AC0">
        <w:rPr>
          <w:rFonts w:eastAsia="Times New Roman"/>
        </w:rPr>
        <w:tab/>
      </w:r>
      <w:r w:rsidRPr="002A0C50">
        <w:rPr>
          <w:rFonts w:eastAsia="Times New Roman"/>
        </w:rPr>
        <w:t>$</w:t>
      </w:r>
      <w:r w:rsidRPr="00D42AC0">
        <w:rPr>
          <w:rFonts w:eastAsia="Times New Roman"/>
        </w:rPr>
        <w:t xml:space="preserve">     </w:t>
      </w:r>
      <w:r w:rsidRPr="002A0C50">
        <w:rPr>
          <w:rFonts w:eastAsia="Times New Roman"/>
        </w:rPr>
        <w:t xml:space="preserve">174.69 </w:t>
      </w:r>
      <w:r w:rsidRPr="00D42AC0">
        <w:rPr>
          <w:rFonts w:eastAsia="Times New Roman"/>
        </w:rPr>
        <w:tab/>
        <w:t xml:space="preserve">$    </w:t>
      </w:r>
      <w:r w:rsidRPr="002A0C50">
        <w:rPr>
          <w:rFonts w:eastAsia="Times New Roman"/>
        </w:rPr>
        <w:t xml:space="preserve">710.18 </w:t>
      </w:r>
      <w:r w:rsidRPr="00D42AC0">
        <w:rPr>
          <w:rFonts w:eastAsia="Times New Roman"/>
        </w:rPr>
        <w:tab/>
      </w:r>
      <w:r w:rsidRPr="00D42AC0">
        <w:rPr>
          <w:rFonts w:eastAsia="Times New Roman"/>
        </w:rPr>
        <w:tab/>
      </w:r>
      <w:r>
        <w:rPr>
          <w:rFonts w:eastAsia="Times New Roman"/>
        </w:rPr>
        <w:tab/>
      </w:r>
      <w:r w:rsidRPr="00D42AC0">
        <w:rPr>
          <w:rFonts w:eastAsia="Times New Roman"/>
        </w:rPr>
        <w:t xml:space="preserve">$ </w:t>
      </w:r>
      <w:r w:rsidRPr="002A0C50">
        <w:rPr>
          <w:rFonts w:eastAsia="Times New Roman"/>
        </w:rPr>
        <w:t xml:space="preserve">47,334.01 </w:t>
      </w:r>
    </w:p>
    <w:p w14:paraId="46C69A2E" w14:textId="77777777" w:rsidR="008F41BE" w:rsidRPr="001A7EA9"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b/>
        </w:rPr>
      </w:pPr>
      <w:r w:rsidRPr="002A0C50">
        <w:rPr>
          <w:rFonts w:eastAsia="Times New Roman"/>
          <w:b/>
        </w:rPr>
        <w:t>Year Index</w:t>
      </w:r>
      <w:r w:rsidRPr="001A7EA9">
        <w:rPr>
          <w:rFonts w:eastAsia="Times New Roman"/>
          <w:b/>
        </w:rPr>
        <w:tab/>
      </w:r>
      <w:r w:rsidRPr="002A0C50">
        <w:rPr>
          <w:rFonts w:eastAsia="Times New Roman"/>
          <w:b/>
        </w:rPr>
        <w:t>0</w:t>
      </w:r>
      <w:r w:rsidRPr="001A7EA9">
        <w:rPr>
          <w:rFonts w:eastAsia="Times New Roman"/>
          <w:b/>
        </w:rPr>
        <w:tab/>
      </w:r>
      <w:r w:rsidRPr="002A0C50">
        <w:rPr>
          <w:rFonts w:eastAsia="Times New Roman"/>
          <w:b/>
        </w:rPr>
        <w:t>1</w:t>
      </w:r>
      <w:r w:rsidRPr="001A7EA9">
        <w:rPr>
          <w:rFonts w:eastAsia="Times New Roman"/>
          <w:b/>
        </w:rPr>
        <w:tab/>
      </w:r>
      <w:r w:rsidRPr="002A0C50">
        <w:rPr>
          <w:rFonts w:eastAsia="Times New Roman"/>
          <w:b/>
        </w:rPr>
        <w:t>2</w:t>
      </w:r>
      <w:r w:rsidRPr="001A7EA9">
        <w:rPr>
          <w:rFonts w:eastAsia="Times New Roman"/>
          <w:b/>
        </w:rPr>
        <w:tab/>
      </w:r>
      <w:r w:rsidRPr="002A0C50">
        <w:rPr>
          <w:rFonts w:eastAsia="Times New Roman"/>
          <w:b/>
        </w:rPr>
        <w:t>3</w:t>
      </w:r>
      <w:r w:rsidRPr="001A7EA9">
        <w:rPr>
          <w:rFonts w:eastAsia="Times New Roman"/>
          <w:b/>
        </w:rPr>
        <w:tab/>
      </w:r>
      <w:r w:rsidRPr="002A0C50">
        <w:rPr>
          <w:rFonts w:eastAsia="Times New Roman"/>
          <w:b/>
        </w:rPr>
        <w:t>4</w:t>
      </w:r>
      <w:r w:rsidRPr="001A7EA9">
        <w:rPr>
          <w:rFonts w:eastAsia="Times New Roman"/>
          <w:b/>
        </w:rPr>
        <w:tab/>
      </w:r>
      <w:r w:rsidRPr="002A0C50">
        <w:rPr>
          <w:rFonts w:eastAsia="Times New Roman"/>
          <w:b/>
        </w:rPr>
        <w:t>5</w:t>
      </w:r>
      <w:r w:rsidRPr="001A7EA9">
        <w:rPr>
          <w:rFonts w:eastAsia="Times New Roman"/>
          <w:b/>
        </w:rPr>
        <w:tab/>
      </w:r>
    </w:p>
    <w:p w14:paraId="4C15B139"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u w:val="single"/>
        </w:rPr>
      </w:pPr>
      <w:r w:rsidRPr="002A0C50">
        <w:rPr>
          <w:rFonts w:eastAsia="Times New Roman"/>
          <w:u w:val="single"/>
        </w:rPr>
        <w:t>Discount Factor*</w:t>
      </w:r>
      <w:r w:rsidRPr="00D42AC0">
        <w:rPr>
          <w:rFonts w:eastAsia="Times New Roman"/>
          <w:u w:val="single"/>
        </w:rPr>
        <w:tab/>
      </w:r>
      <w:r w:rsidRPr="002A0C50">
        <w:rPr>
          <w:rFonts w:eastAsia="Times New Roman"/>
          <w:u w:val="single"/>
        </w:rPr>
        <w:t>1</w:t>
      </w:r>
      <w:r w:rsidRPr="00D42AC0">
        <w:rPr>
          <w:rFonts w:eastAsia="Times New Roman"/>
          <w:u w:val="single"/>
        </w:rPr>
        <w:tab/>
      </w:r>
      <w:r w:rsidRPr="002A0C50">
        <w:rPr>
          <w:rFonts w:eastAsia="Times New Roman"/>
          <w:u w:val="single"/>
        </w:rPr>
        <w:t>1.07</w:t>
      </w:r>
      <w:r w:rsidRPr="00D42AC0">
        <w:rPr>
          <w:rFonts w:eastAsia="Times New Roman"/>
          <w:u w:val="single"/>
        </w:rPr>
        <w:tab/>
      </w:r>
      <w:r w:rsidRPr="002A0C50">
        <w:rPr>
          <w:rFonts w:eastAsia="Times New Roman"/>
          <w:u w:val="single"/>
        </w:rPr>
        <w:t>1.1449</w:t>
      </w:r>
      <w:r w:rsidRPr="00D42AC0">
        <w:rPr>
          <w:rFonts w:eastAsia="Times New Roman"/>
          <w:u w:val="single"/>
        </w:rPr>
        <w:tab/>
      </w:r>
      <w:r w:rsidRPr="002A0C50">
        <w:rPr>
          <w:rFonts w:eastAsia="Times New Roman"/>
          <w:u w:val="single"/>
        </w:rPr>
        <w:t>1.225043</w:t>
      </w:r>
      <w:r w:rsidRPr="00D42AC0">
        <w:rPr>
          <w:rFonts w:eastAsia="Times New Roman"/>
          <w:u w:val="single"/>
        </w:rPr>
        <w:tab/>
        <w:t>1</w:t>
      </w:r>
      <w:r w:rsidRPr="002A0C50">
        <w:rPr>
          <w:rFonts w:eastAsia="Times New Roman"/>
          <w:u w:val="single"/>
        </w:rPr>
        <w:t>.31079601</w:t>
      </w:r>
      <w:r w:rsidRPr="00D42AC0">
        <w:rPr>
          <w:rFonts w:eastAsia="Times New Roman"/>
          <w:u w:val="single"/>
        </w:rPr>
        <w:tab/>
      </w:r>
      <w:r w:rsidRPr="002A0C50">
        <w:rPr>
          <w:rFonts w:eastAsia="Times New Roman"/>
          <w:u w:val="single"/>
        </w:rPr>
        <w:t>1.402551731</w:t>
      </w:r>
      <w:r w:rsidRPr="00D42AC0">
        <w:rPr>
          <w:rFonts w:eastAsia="Times New Roman"/>
          <w:u w:val="single"/>
        </w:rPr>
        <w:tab/>
      </w:r>
    </w:p>
    <w:p w14:paraId="773CC1BA" w14:textId="77777777" w:rsidR="008F41BE" w:rsidRPr="00D42AC0" w:rsidRDefault="008F41BE" w:rsidP="008F41BE">
      <w:pPr>
        <w:tabs>
          <w:tab w:val="left" w:pos="3444"/>
          <w:tab w:val="left" w:pos="11371"/>
        </w:tabs>
        <w:spacing w:line="240" w:lineRule="auto"/>
        <w:rPr>
          <w:rFonts w:eastAsia="Times New Roman"/>
        </w:rPr>
      </w:pPr>
      <w:r w:rsidRPr="002A0C50">
        <w:rPr>
          <w:rFonts w:eastAsia="Times New Roman"/>
          <w:b/>
          <w:bCs/>
        </w:rPr>
        <w:t>Benefits</w:t>
      </w:r>
      <w:r w:rsidRPr="00D42AC0">
        <w:rPr>
          <w:rFonts w:eastAsia="Times New Roman"/>
          <w:b/>
          <w:bCs/>
        </w:rPr>
        <w:tab/>
      </w:r>
      <w:r w:rsidRPr="002A0C50">
        <w:rPr>
          <w:rFonts w:eastAsia="Times New Roman"/>
        </w:rPr>
        <w:t> </w:t>
      </w:r>
    </w:p>
    <w:p w14:paraId="70E0FD98"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t>Medicare HITECH Incentive</w:t>
      </w:r>
      <w:r w:rsidRPr="00D42AC0">
        <w:rPr>
          <w:rFonts w:eastAsia="Times New Roman"/>
        </w:rPr>
        <w:tab/>
      </w:r>
      <w:r w:rsidRPr="002A0C50">
        <w:rPr>
          <w:rFonts w:eastAsia="Times New Roman"/>
        </w:rPr>
        <w:t xml:space="preserve">                 </w:t>
      </w:r>
      <w:r w:rsidRPr="00D42AC0">
        <w:rPr>
          <w:rFonts w:eastAsia="Times New Roman"/>
        </w:rPr>
        <w:tab/>
      </w:r>
      <w:r w:rsidRPr="002A0C50">
        <w:rPr>
          <w:rFonts w:eastAsia="Times New Roman"/>
        </w:rPr>
        <w:t>$</w:t>
      </w:r>
      <w:r w:rsidRPr="00D42AC0">
        <w:rPr>
          <w:rFonts w:eastAsia="Times New Roman"/>
        </w:rPr>
        <w:t>18,000.00</w:t>
      </w:r>
      <w:r w:rsidRPr="00D42AC0">
        <w:rPr>
          <w:rFonts w:eastAsia="Times New Roman"/>
        </w:rPr>
        <w:tab/>
        <w:t>$</w:t>
      </w:r>
      <w:r w:rsidRPr="002A0C50">
        <w:rPr>
          <w:rFonts w:eastAsia="Times New Roman"/>
        </w:rPr>
        <w:t xml:space="preserve">12,000.00 </w:t>
      </w:r>
      <w:r w:rsidRPr="00D42AC0">
        <w:rPr>
          <w:rFonts w:eastAsia="Times New Roman"/>
        </w:rPr>
        <w:tab/>
        <w:t xml:space="preserve">$  </w:t>
      </w:r>
      <w:r w:rsidRPr="002A0C50">
        <w:rPr>
          <w:rFonts w:eastAsia="Times New Roman"/>
        </w:rPr>
        <w:t xml:space="preserve">8,000.00 </w:t>
      </w:r>
      <w:r w:rsidRPr="00D42AC0">
        <w:rPr>
          <w:rFonts w:eastAsia="Times New Roman"/>
        </w:rPr>
        <w:tab/>
        <w:t xml:space="preserve">$  </w:t>
      </w:r>
      <w:r w:rsidRPr="002A0C50">
        <w:rPr>
          <w:rFonts w:eastAsia="Times New Roman"/>
        </w:rPr>
        <w:t xml:space="preserve">4,000.00 </w:t>
      </w:r>
      <w:r w:rsidRPr="00D42AC0">
        <w:rPr>
          <w:rFonts w:eastAsia="Times New Roman"/>
        </w:rPr>
        <w:tab/>
        <w:t xml:space="preserve">$  </w:t>
      </w:r>
      <w:r w:rsidRPr="002A0C50">
        <w:rPr>
          <w:rFonts w:eastAsia="Times New Roman"/>
        </w:rPr>
        <w:t xml:space="preserve">2,000.00 </w:t>
      </w:r>
      <w:r w:rsidRPr="00D42AC0">
        <w:rPr>
          <w:rFonts w:eastAsia="Times New Roman"/>
        </w:rPr>
        <w:tab/>
      </w:r>
    </w:p>
    <w:p w14:paraId="026DA855"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lastRenderedPageBreak/>
        <w:t>Enhanced Revenues</w:t>
      </w:r>
      <w:r w:rsidRPr="00D42AC0">
        <w:rPr>
          <w:rFonts w:eastAsia="Times New Roman"/>
        </w:rPr>
        <w:tab/>
      </w:r>
      <w:r w:rsidRPr="00D42AC0">
        <w:rPr>
          <w:rFonts w:eastAsia="Times New Roman"/>
        </w:rPr>
        <w:tab/>
        <w:t xml:space="preserve">$  </w:t>
      </w:r>
      <w:r w:rsidRPr="002A0C50">
        <w:rPr>
          <w:rFonts w:eastAsia="Times New Roman"/>
        </w:rPr>
        <w:t xml:space="preserve">5,000.00 </w:t>
      </w:r>
      <w:r w:rsidRPr="00D42AC0">
        <w:rPr>
          <w:rFonts w:eastAsia="Times New Roman"/>
        </w:rPr>
        <w:tab/>
        <w:t xml:space="preserve">$  </w:t>
      </w:r>
      <w:r w:rsidRPr="002A0C50">
        <w:rPr>
          <w:rFonts w:eastAsia="Times New Roman"/>
        </w:rPr>
        <w:t xml:space="preserve">6,500.00 </w:t>
      </w:r>
      <w:r w:rsidRPr="00D42AC0">
        <w:rPr>
          <w:rFonts w:eastAsia="Times New Roman"/>
        </w:rPr>
        <w:tab/>
        <w:t xml:space="preserve">$  </w:t>
      </w:r>
      <w:r w:rsidRPr="002A0C50">
        <w:rPr>
          <w:rFonts w:eastAsia="Times New Roman"/>
        </w:rPr>
        <w:t xml:space="preserve">8,000.00 </w:t>
      </w:r>
      <w:r w:rsidRPr="00D42AC0">
        <w:rPr>
          <w:rFonts w:eastAsia="Times New Roman"/>
        </w:rPr>
        <w:tab/>
        <w:t xml:space="preserve">$  </w:t>
      </w:r>
      <w:r w:rsidRPr="002A0C50">
        <w:rPr>
          <w:rFonts w:eastAsia="Times New Roman"/>
        </w:rPr>
        <w:t xml:space="preserve">9,500.00 </w:t>
      </w:r>
      <w:r w:rsidRPr="00D42AC0">
        <w:rPr>
          <w:rFonts w:eastAsia="Times New Roman"/>
        </w:rPr>
        <w:tab/>
        <w:t>$</w:t>
      </w:r>
      <w:r w:rsidRPr="002A0C50">
        <w:rPr>
          <w:rFonts w:eastAsia="Times New Roman"/>
        </w:rPr>
        <w:t xml:space="preserve">11,000.00 </w:t>
      </w:r>
      <w:r w:rsidRPr="00D42AC0">
        <w:rPr>
          <w:rFonts w:eastAsia="Times New Roman"/>
        </w:rPr>
        <w:tab/>
      </w:r>
    </w:p>
    <w:p w14:paraId="43DF7EF3"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t>Labor reduction</w:t>
      </w:r>
      <w:r w:rsidRPr="00D42AC0">
        <w:rPr>
          <w:rFonts w:eastAsia="Times New Roman"/>
        </w:rPr>
        <w:tab/>
      </w:r>
      <w:r w:rsidRPr="00D42AC0">
        <w:rPr>
          <w:rFonts w:eastAsia="Times New Roman"/>
        </w:rPr>
        <w:tab/>
        <w:t xml:space="preserve">$  </w:t>
      </w:r>
      <w:r w:rsidRPr="002A0C50">
        <w:rPr>
          <w:rFonts w:eastAsia="Times New Roman"/>
        </w:rPr>
        <w:t xml:space="preserve">8,000.00 </w:t>
      </w:r>
      <w:r w:rsidRPr="00D42AC0">
        <w:rPr>
          <w:rFonts w:eastAsia="Times New Roman"/>
        </w:rPr>
        <w:tab/>
        <w:t xml:space="preserve">$  </w:t>
      </w:r>
      <w:r w:rsidRPr="002A0C50">
        <w:rPr>
          <w:rFonts w:eastAsia="Times New Roman"/>
        </w:rPr>
        <w:t xml:space="preserve">8,000.00 </w:t>
      </w:r>
      <w:r w:rsidRPr="00D42AC0">
        <w:rPr>
          <w:rFonts w:eastAsia="Times New Roman"/>
        </w:rPr>
        <w:tab/>
        <w:t xml:space="preserve">$  </w:t>
      </w:r>
      <w:r w:rsidRPr="002A0C50">
        <w:rPr>
          <w:rFonts w:eastAsia="Times New Roman"/>
        </w:rPr>
        <w:t xml:space="preserve">8,000.00 </w:t>
      </w:r>
      <w:r w:rsidRPr="00D42AC0">
        <w:rPr>
          <w:rFonts w:eastAsia="Times New Roman"/>
        </w:rPr>
        <w:tab/>
        <w:t xml:space="preserve">$  </w:t>
      </w:r>
      <w:r w:rsidRPr="002A0C50">
        <w:rPr>
          <w:rFonts w:eastAsia="Times New Roman"/>
        </w:rPr>
        <w:t xml:space="preserve">8,000.00 </w:t>
      </w:r>
      <w:r w:rsidRPr="00D42AC0">
        <w:rPr>
          <w:rFonts w:eastAsia="Times New Roman"/>
        </w:rPr>
        <w:tab/>
        <w:t xml:space="preserve">$  </w:t>
      </w:r>
      <w:r w:rsidRPr="002A0C50">
        <w:rPr>
          <w:rFonts w:eastAsia="Times New Roman"/>
        </w:rPr>
        <w:t xml:space="preserve">8,000.00 </w:t>
      </w:r>
      <w:r w:rsidRPr="00D42AC0">
        <w:rPr>
          <w:rFonts w:eastAsia="Times New Roman"/>
        </w:rPr>
        <w:tab/>
      </w:r>
    </w:p>
    <w:p w14:paraId="70160159"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b/>
          <w:bCs/>
        </w:rPr>
      </w:pPr>
      <w:r w:rsidRPr="002A0C50">
        <w:rPr>
          <w:rFonts w:eastAsia="Times New Roman"/>
        </w:rPr>
        <w:t>Total Benefits (Future Value)</w:t>
      </w:r>
      <w:r w:rsidRPr="00D42AC0">
        <w:rPr>
          <w:rFonts w:eastAsia="Times New Roman"/>
        </w:rPr>
        <w:tab/>
      </w:r>
      <w:r w:rsidRPr="002A0C50">
        <w:rPr>
          <w:rFonts w:eastAsia="Times New Roman"/>
        </w:rPr>
        <w:t xml:space="preserve">                 </w:t>
      </w:r>
      <w:r w:rsidRPr="00D42AC0">
        <w:rPr>
          <w:rFonts w:eastAsia="Times New Roman"/>
        </w:rPr>
        <w:tab/>
      </w:r>
      <w:r w:rsidRPr="002A0C50">
        <w:rPr>
          <w:rFonts w:eastAsia="Times New Roman"/>
        </w:rPr>
        <w:t xml:space="preserve">$31,000.00 </w:t>
      </w:r>
      <w:r w:rsidRPr="00D42AC0">
        <w:rPr>
          <w:rFonts w:eastAsia="Times New Roman"/>
        </w:rPr>
        <w:tab/>
      </w:r>
      <w:r w:rsidRPr="002A0C50">
        <w:rPr>
          <w:rFonts w:eastAsia="Times New Roman"/>
        </w:rPr>
        <w:t xml:space="preserve">$26,500.00 </w:t>
      </w:r>
      <w:r w:rsidRPr="00D42AC0">
        <w:rPr>
          <w:rFonts w:eastAsia="Times New Roman"/>
        </w:rPr>
        <w:tab/>
      </w:r>
      <w:r w:rsidRPr="002A0C50">
        <w:rPr>
          <w:rFonts w:eastAsia="Times New Roman"/>
        </w:rPr>
        <w:t xml:space="preserve">$24,000.00 </w:t>
      </w:r>
      <w:r w:rsidRPr="00D42AC0">
        <w:rPr>
          <w:rFonts w:eastAsia="Times New Roman"/>
        </w:rPr>
        <w:tab/>
        <w:t>$</w:t>
      </w:r>
      <w:r w:rsidRPr="002A0C50">
        <w:rPr>
          <w:rFonts w:eastAsia="Times New Roman"/>
        </w:rPr>
        <w:t xml:space="preserve">21,500.00 </w:t>
      </w:r>
      <w:r w:rsidRPr="00D42AC0">
        <w:rPr>
          <w:rFonts w:eastAsia="Times New Roman"/>
        </w:rPr>
        <w:tab/>
        <w:t>$</w:t>
      </w:r>
      <w:r w:rsidRPr="002A0C50">
        <w:rPr>
          <w:rFonts w:eastAsia="Times New Roman"/>
        </w:rPr>
        <w:t xml:space="preserve">21,000.00 </w:t>
      </w:r>
      <w:r w:rsidRPr="00D42AC0">
        <w:rPr>
          <w:rFonts w:eastAsia="Times New Roman"/>
        </w:rPr>
        <w:tab/>
      </w:r>
    </w:p>
    <w:p w14:paraId="173EB8B5" w14:textId="77777777" w:rsidR="008F41BE" w:rsidRPr="00D42AC0" w:rsidRDefault="008F41BE" w:rsidP="008F41BE">
      <w:pPr>
        <w:pBdr>
          <w:bottom w:val="single" w:sz="4" w:space="1" w:color="auto"/>
        </w:pBd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t>Total Benefits (Present Value)</w:t>
      </w:r>
      <w:r w:rsidRPr="00D42AC0">
        <w:rPr>
          <w:rFonts w:eastAsia="Times New Roman"/>
        </w:rPr>
        <w:tab/>
      </w:r>
      <w:r w:rsidRPr="002A0C50">
        <w:rPr>
          <w:rFonts w:eastAsia="Times New Roman"/>
        </w:rPr>
        <w:t xml:space="preserve">                  </w:t>
      </w:r>
      <w:r w:rsidRPr="00D42AC0">
        <w:rPr>
          <w:rFonts w:eastAsia="Times New Roman"/>
        </w:rPr>
        <w:tab/>
      </w:r>
      <w:r w:rsidRPr="002A0C50">
        <w:rPr>
          <w:rFonts w:eastAsia="Times New Roman"/>
        </w:rPr>
        <w:t xml:space="preserve">$28,971.96 </w:t>
      </w:r>
      <w:r w:rsidRPr="00D42AC0">
        <w:rPr>
          <w:rFonts w:eastAsia="Times New Roman"/>
        </w:rPr>
        <w:tab/>
      </w:r>
      <w:r w:rsidRPr="002A0C50">
        <w:rPr>
          <w:rFonts w:eastAsia="Times New Roman"/>
        </w:rPr>
        <w:t xml:space="preserve">$23,146.13 </w:t>
      </w:r>
      <w:r w:rsidRPr="00D42AC0">
        <w:rPr>
          <w:rFonts w:eastAsia="Times New Roman"/>
        </w:rPr>
        <w:tab/>
      </w:r>
      <w:r w:rsidRPr="002A0C50">
        <w:rPr>
          <w:rFonts w:eastAsia="Times New Roman"/>
        </w:rPr>
        <w:t xml:space="preserve">$19,591.15 </w:t>
      </w:r>
      <w:r w:rsidRPr="00D42AC0">
        <w:rPr>
          <w:rFonts w:eastAsia="Times New Roman"/>
        </w:rPr>
        <w:tab/>
        <w:t>$</w:t>
      </w:r>
      <w:r w:rsidRPr="002A0C50">
        <w:rPr>
          <w:rFonts w:eastAsia="Times New Roman"/>
        </w:rPr>
        <w:t xml:space="preserve">16,402.25 </w:t>
      </w:r>
      <w:r w:rsidRPr="00D42AC0">
        <w:rPr>
          <w:rFonts w:eastAsia="Times New Roman"/>
        </w:rPr>
        <w:tab/>
        <w:t>$</w:t>
      </w:r>
      <w:r w:rsidRPr="002A0C50">
        <w:rPr>
          <w:rFonts w:eastAsia="Times New Roman"/>
        </w:rPr>
        <w:t xml:space="preserve">14,972.71 </w:t>
      </w:r>
      <w:r w:rsidRPr="00D42AC0">
        <w:rPr>
          <w:rFonts w:eastAsia="Times New Roman"/>
        </w:rPr>
        <w:tab/>
      </w:r>
      <w:r w:rsidRPr="002A0C50">
        <w:rPr>
          <w:rFonts w:eastAsia="Times New Roman"/>
        </w:rPr>
        <w:t xml:space="preserve">$103,084.19 </w:t>
      </w:r>
    </w:p>
    <w:p w14:paraId="5C40B784"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b/>
          <w:bCs/>
        </w:rPr>
        <w:t>Present Value Discout Rate</w:t>
      </w:r>
      <w:r w:rsidRPr="00D42AC0">
        <w:rPr>
          <w:rFonts w:eastAsia="Times New Roman"/>
          <w:b/>
          <w:bCs/>
        </w:rPr>
        <w:tab/>
      </w:r>
      <w:r w:rsidRPr="002A0C50">
        <w:rPr>
          <w:rFonts w:eastAsia="Times New Roman"/>
          <w:b/>
          <w:bCs/>
        </w:rPr>
        <w:t>7%</w:t>
      </w:r>
      <w:r w:rsidRPr="00D42AC0">
        <w:rPr>
          <w:rFonts w:eastAsia="Times New Roman"/>
          <w:b/>
          <w:bCs/>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p>
    <w:p w14:paraId="39CD32E6"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u w:val="single"/>
        </w:rPr>
      </w:pPr>
      <w:r w:rsidRPr="002A0C50">
        <w:rPr>
          <w:rFonts w:eastAsia="Times New Roman"/>
          <w:u w:val="single"/>
        </w:rPr>
        <w:t>PV Denominator</w:t>
      </w:r>
      <w:r w:rsidRPr="00D42AC0">
        <w:rPr>
          <w:rFonts w:eastAsia="Times New Roman"/>
          <w:u w:val="single"/>
        </w:rPr>
        <w:tab/>
      </w:r>
      <w:r w:rsidRPr="002A0C50">
        <w:rPr>
          <w:rFonts w:eastAsia="Times New Roman"/>
          <w:u w:val="single"/>
        </w:rPr>
        <w:t>1.00</w:t>
      </w:r>
      <w:r w:rsidRPr="00D42AC0">
        <w:rPr>
          <w:rFonts w:eastAsia="Times New Roman"/>
          <w:u w:val="single"/>
        </w:rPr>
        <w:tab/>
        <w:t>1</w:t>
      </w:r>
      <w:r w:rsidRPr="002A0C50">
        <w:rPr>
          <w:rFonts w:eastAsia="Times New Roman"/>
          <w:u w:val="single"/>
        </w:rPr>
        <w:t>.07</w:t>
      </w:r>
      <w:r w:rsidRPr="00D42AC0">
        <w:rPr>
          <w:rFonts w:eastAsia="Times New Roman"/>
          <w:u w:val="single"/>
        </w:rPr>
        <w:tab/>
      </w:r>
      <w:r w:rsidRPr="002A0C50">
        <w:rPr>
          <w:rFonts w:eastAsia="Times New Roman"/>
          <w:u w:val="single"/>
        </w:rPr>
        <w:t>1.14</w:t>
      </w:r>
      <w:r w:rsidRPr="00D42AC0">
        <w:rPr>
          <w:rFonts w:eastAsia="Times New Roman"/>
          <w:u w:val="single"/>
        </w:rPr>
        <w:tab/>
      </w:r>
      <w:r w:rsidRPr="002A0C50">
        <w:rPr>
          <w:rFonts w:eastAsia="Times New Roman"/>
          <w:u w:val="single"/>
        </w:rPr>
        <w:t>1.23</w:t>
      </w:r>
      <w:r w:rsidRPr="00D42AC0">
        <w:rPr>
          <w:rFonts w:eastAsia="Times New Roman"/>
          <w:u w:val="single"/>
        </w:rPr>
        <w:tab/>
      </w:r>
      <w:r w:rsidRPr="002A0C50">
        <w:rPr>
          <w:rFonts w:eastAsia="Times New Roman"/>
          <w:u w:val="single"/>
        </w:rPr>
        <w:t>1.31</w:t>
      </w:r>
      <w:r w:rsidRPr="00D42AC0">
        <w:rPr>
          <w:rFonts w:eastAsia="Times New Roman"/>
          <w:u w:val="single"/>
        </w:rPr>
        <w:tab/>
      </w:r>
      <w:r w:rsidRPr="002A0C50">
        <w:rPr>
          <w:rFonts w:eastAsia="Times New Roman"/>
          <w:u w:val="single"/>
        </w:rPr>
        <w:t>1.40</w:t>
      </w:r>
      <w:r w:rsidRPr="00D42AC0">
        <w:rPr>
          <w:rFonts w:eastAsia="Times New Roman"/>
          <w:u w:val="single"/>
        </w:rPr>
        <w:tab/>
      </w:r>
    </w:p>
    <w:p w14:paraId="10266345"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b/>
          <w:bCs/>
        </w:rPr>
        <w:t>Cost Benefit Analysis</w:t>
      </w:r>
      <w:r w:rsidRPr="00D42AC0">
        <w:rPr>
          <w:rFonts w:eastAsia="Times New Roman"/>
          <w:b/>
          <w:bCs/>
        </w:rPr>
        <w:tab/>
      </w:r>
      <w:r w:rsidRPr="00D42AC0">
        <w:rPr>
          <w:rFonts w:eastAsia="Times New Roman"/>
          <w:b/>
          <w:bCs/>
        </w:rPr>
        <w:tab/>
      </w:r>
      <w:r w:rsidRPr="002A0C50">
        <w:rPr>
          <w:rFonts w:eastAsia="Times New Roman"/>
          <w:b/>
          <w:bCs/>
        </w:rPr>
        <w:t>C/B ratio</w:t>
      </w:r>
      <w:r w:rsidRPr="00D42AC0">
        <w:rPr>
          <w:rFonts w:eastAsia="Times New Roman"/>
          <w:b/>
          <w:bCs/>
        </w:rPr>
        <w:tab/>
      </w:r>
      <w:r w:rsidRPr="002A0C50">
        <w:rPr>
          <w:rFonts w:eastAsia="Times New Roman"/>
          <w:b/>
          <w:bCs/>
        </w:rPr>
        <w:t>Payback (yrs)</w:t>
      </w:r>
      <w:r>
        <w:rPr>
          <w:rFonts w:eastAsia="Times New Roman"/>
          <w:b/>
          <w:bCs/>
        </w:rPr>
        <w:t xml:space="preserve"> </w:t>
      </w:r>
      <w:r w:rsidRPr="002A0C50">
        <w:rPr>
          <w:rFonts w:eastAsia="Times New Roman"/>
          <w:b/>
          <w:bCs/>
        </w:rPr>
        <w:t>(months)</w:t>
      </w:r>
      <w:r w:rsidRPr="00D42AC0">
        <w:rPr>
          <w:rFonts w:eastAsia="Times New Roman"/>
          <w:b/>
          <w:bCs/>
        </w:rPr>
        <w:tab/>
      </w:r>
      <w:r w:rsidRPr="00D42AC0">
        <w:rPr>
          <w:rFonts w:eastAsia="Times New Roman"/>
        </w:rPr>
        <w:tab/>
      </w:r>
      <w:r w:rsidRPr="00D42AC0">
        <w:rPr>
          <w:rFonts w:eastAsia="Times New Roman"/>
        </w:rPr>
        <w:tab/>
      </w:r>
    </w:p>
    <w:p w14:paraId="2BBB0D02"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t>Total PV Benefits</w:t>
      </w:r>
      <w:r w:rsidRPr="00D42AC0">
        <w:rPr>
          <w:rFonts w:eastAsia="Times New Roman"/>
        </w:rPr>
        <w:tab/>
      </w:r>
      <w:r w:rsidRPr="002A0C50">
        <w:rPr>
          <w:rFonts w:eastAsia="Times New Roman"/>
        </w:rPr>
        <w:t xml:space="preserve">$  103,084.19 </w:t>
      </w:r>
      <w:r w:rsidRPr="00D42AC0">
        <w:rPr>
          <w:rFonts w:eastAsia="Times New Roman"/>
        </w:rPr>
        <w:tab/>
      </w:r>
      <w:r w:rsidR="00020614" w:rsidRPr="004876E6">
        <w:rPr>
          <w:rFonts w:eastAsia="Times New Roman"/>
          <w:b/>
        </w:rPr>
        <w:t xml:space="preserve">   0.5</w:t>
      </w:r>
      <w:r w:rsidRPr="00D42AC0">
        <w:rPr>
          <w:rFonts w:eastAsia="Times New Roman"/>
        </w:rPr>
        <w:tab/>
      </w:r>
      <w:r w:rsidR="00020614">
        <w:rPr>
          <w:rFonts w:eastAsia="Times New Roman"/>
        </w:rPr>
        <w:t xml:space="preserve">   </w:t>
      </w:r>
      <w:r w:rsidRPr="004876E6">
        <w:rPr>
          <w:rFonts w:eastAsia="Times New Roman"/>
          <w:b/>
        </w:rPr>
        <w:t>2.</w:t>
      </w:r>
      <w:r w:rsidR="00020614" w:rsidRPr="004876E6">
        <w:rPr>
          <w:rFonts w:eastAsia="Times New Roman"/>
          <w:b/>
        </w:rPr>
        <w:t>3</w:t>
      </w:r>
      <w:r w:rsidRPr="00D42AC0">
        <w:rPr>
          <w:rFonts w:eastAsia="Times New Roman"/>
        </w:rPr>
        <w:tab/>
      </w:r>
      <w:r w:rsidR="00020614">
        <w:rPr>
          <w:rFonts w:eastAsia="Times New Roman"/>
        </w:rPr>
        <w:t xml:space="preserve">      </w:t>
      </w:r>
      <w:r w:rsidR="00020614" w:rsidRPr="004876E6">
        <w:rPr>
          <w:rFonts w:eastAsia="Times New Roman"/>
          <w:b/>
        </w:rPr>
        <w:t>27.6</w:t>
      </w:r>
      <w:r w:rsidRPr="00D42AC0">
        <w:rPr>
          <w:rFonts w:eastAsia="Times New Roman"/>
        </w:rPr>
        <w:tab/>
      </w:r>
      <w:r w:rsidRPr="00D42AC0">
        <w:rPr>
          <w:rFonts w:eastAsia="Times New Roman"/>
        </w:rPr>
        <w:tab/>
      </w:r>
      <w:r w:rsidRPr="00D42AC0">
        <w:rPr>
          <w:rFonts w:eastAsia="Times New Roman"/>
        </w:rPr>
        <w:tab/>
      </w:r>
    </w:p>
    <w:p w14:paraId="41EECF62" w14:textId="77777777" w:rsidR="008F41BE" w:rsidRPr="00D42AC0" w:rsidRDefault="008F41BE" w:rsidP="008F41BE">
      <w:pP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rPr>
        <w:t>Total PV Costs</w:t>
      </w:r>
      <w:r w:rsidRPr="00D42AC0">
        <w:rPr>
          <w:rFonts w:eastAsia="Times New Roman"/>
        </w:rPr>
        <w:tab/>
      </w:r>
      <w:r w:rsidRPr="002A0C50">
        <w:rPr>
          <w:rFonts w:eastAsia="Times New Roman"/>
        </w:rPr>
        <w:t xml:space="preserve">$    47,334.01 </w:t>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p>
    <w:p w14:paraId="0196AB49" w14:textId="77777777" w:rsidR="008F41BE" w:rsidRPr="00D42AC0" w:rsidRDefault="008F41BE" w:rsidP="008F41BE">
      <w:pPr>
        <w:pBdr>
          <w:bottom w:val="single" w:sz="4" w:space="1" w:color="auto"/>
        </w:pBdr>
        <w:tabs>
          <w:tab w:val="left" w:pos="3444"/>
          <w:tab w:val="left" w:pos="4880"/>
          <w:tab w:val="left" w:pos="6153"/>
          <w:tab w:val="left" w:pos="7454"/>
          <w:tab w:val="left" w:pos="8671"/>
          <w:tab w:val="left" w:pos="9987"/>
          <w:tab w:val="left" w:pos="11371"/>
        </w:tabs>
        <w:spacing w:line="240" w:lineRule="auto"/>
        <w:rPr>
          <w:rFonts w:eastAsia="Times New Roman"/>
        </w:rPr>
      </w:pPr>
      <w:r w:rsidRPr="002A0C50">
        <w:rPr>
          <w:rFonts w:eastAsia="Times New Roman"/>
          <w:b/>
          <w:bCs/>
        </w:rPr>
        <w:t>NET BENEFIT</w:t>
      </w:r>
      <w:r w:rsidRPr="00D42AC0">
        <w:rPr>
          <w:rFonts w:eastAsia="Times New Roman"/>
          <w:b/>
          <w:bCs/>
        </w:rPr>
        <w:tab/>
        <w:t xml:space="preserve">$    </w:t>
      </w:r>
      <w:r w:rsidRPr="002A0C50">
        <w:rPr>
          <w:rFonts w:eastAsia="Times New Roman"/>
          <w:b/>
          <w:bCs/>
        </w:rPr>
        <w:t xml:space="preserve">55,750.18 </w:t>
      </w:r>
      <w:r w:rsidRPr="00D42AC0">
        <w:rPr>
          <w:rFonts w:eastAsia="Times New Roman"/>
          <w:b/>
          <w:bCs/>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r w:rsidRPr="00D42AC0">
        <w:rPr>
          <w:rFonts w:eastAsia="Times New Roman"/>
        </w:rPr>
        <w:tab/>
      </w:r>
    </w:p>
    <w:p w14:paraId="0C35CA57" w14:textId="77777777" w:rsidR="008F41BE" w:rsidRPr="00D42AC0" w:rsidRDefault="008F41BE" w:rsidP="008F41BE">
      <w:r w:rsidRPr="00D42AC0">
        <w:t>*Discount Factor equates to how much less the cash flow is worth because they are in the future</w:t>
      </w:r>
      <w:r>
        <w:t>.</w:t>
      </w:r>
    </w:p>
    <w:p w14:paraId="06A035A4" w14:textId="77777777" w:rsidR="00076769" w:rsidRPr="00AC4D35" w:rsidRDefault="00F26C1E" w:rsidP="00F26C1E">
      <w:pPr>
        <w:ind w:firstLine="720"/>
        <w:rPr>
          <w:szCs w:val="24"/>
        </w:rPr>
      </w:pPr>
      <w:r>
        <w:rPr>
          <w:szCs w:val="24"/>
        </w:rPr>
        <w:t xml:space="preserve">   </w:t>
      </w:r>
    </w:p>
    <w:sectPr w:rsidR="00076769" w:rsidRPr="00AC4D35" w:rsidSect="008F41B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1503A" w14:textId="77777777" w:rsidR="00906AEC" w:rsidRDefault="00906AEC" w:rsidP="00B32BB6">
      <w:pPr>
        <w:spacing w:line="240" w:lineRule="auto"/>
      </w:pPr>
      <w:r>
        <w:separator/>
      </w:r>
    </w:p>
  </w:endnote>
  <w:endnote w:type="continuationSeparator" w:id="0">
    <w:p w14:paraId="1A42DBD7" w14:textId="77777777" w:rsidR="00906AEC" w:rsidRDefault="00906AEC" w:rsidP="00B32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1046" w14:textId="77777777" w:rsidR="004926A9" w:rsidRDefault="00492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ED15" w14:textId="77777777" w:rsidR="004926A9" w:rsidRDefault="004926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8048" w14:textId="77777777" w:rsidR="004926A9" w:rsidRDefault="00492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96CDB" w14:textId="77777777" w:rsidR="00906AEC" w:rsidRDefault="00906AEC" w:rsidP="00B32BB6">
      <w:pPr>
        <w:spacing w:line="240" w:lineRule="auto"/>
      </w:pPr>
      <w:r>
        <w:separator/>
      </w:r>
    </w:p>
  </w:footnote>
  <w:footnote w:type="continuationSeparator" w:id="0">
    <w:p w14:paraId="4A67718D" w14:textId="77777777" w:rsidR="00906AEC" w:rsidRDefault="00906AEC" w:rsidP="00B32B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7B47" w14:textId="77777777" w:rsidR="004926A9" w:rsidRDefault="00492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59C4F" w14:textId="77777777" w:rsidR="00E61588" w:rsidRPr="007F2735" w:rsidRDefault="00E61588" w:rsidP="007F2735">
    <w:pPr>
      <w:pStyle w:val="APAHeader"/>
      <w:tabs>
        <w:tab w:val="right" w:pos="9360"/>
      </w:tabs>
    </w:pPr>
    <w:r>
      <w:t>INFORMATICS SOLUTION</w:t>
    </w:r>
    <w:r>
      <w:tab/>
    </w:r>
    <w:r w:rsidR="00C567CC">
      <w:fldChar w:fldCharType="begin"/>
    </w:r>
    <w:r w:rsidR="00C567CC">
      <w:instrText xml:space="preserve"> PAGE  \* MERGEFORMAT </w:instrText>
    </w:r>
    <w:r w:rsidR="00C567CC">
      <w:fldChar w:fldCharType="separate"/>
    </w:r>
    <w:r w:rsidR="004926A9">
      <w:rPr>
        <w:noProof/>
      </w:rPr>
      <w:t>2</w:t>
    </w:r>
    <w:r w:rsidR="00C567CC">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02D19" w14:textId="77777777" w:rsidR="00E61588" w:rsidRPr="007F2735" w:rsidRDefault="00E61588" w:rsidP="007F2735">
    <w:pPr>
      <w:pStyle w:val="APAHeader"/>
      <w:tabs>
        <w:tab w:val="right" w:pos="9360"/>
      </w:tabs>
    </w:pPr>
    <w:r>
      <w:t>Running head: INFORMATICS SOLUTION</w:t>
    </w:r>
    <w:r>
      <w:tab/>
    </w:r>
    <w:r w:rsidR="00C567CC">
      <w:fldChar w:fldCharType="begin"/>
    </w:r>
    <w:r w:rsidR="00C567CC">
      <w:instrText xml:space="preserve"> PAGE  \* MERGEFORMAT </w:instrText>
    </w:r>
    <w:r w:rsidR="00C567CC">
      <w:fldChar w:fldCharType="separate"/>
    </w:r>
    <w:r w:rsidR="004926A9">
      <w:rPr>
        <w:noProof/>
      </w:rPr>
      <w:t>1</w:t>
    </w:r>
    <w:r w:rsidR="00C567C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psAdvancedSort" w:val="True"/>
    <w:docVar w:name="rpsAutoSort" w:val="True"/>
    <w:docVar w:name="rpsInsertCitation" w:val="True"/>
    <w:docVar w:name="rpsReferencePageCreated" w:val="True"/>
    <w:docVar w:name="rpsSaveCitation" w:val="True"/>
  </w:docVars>
  <w:rsids>
    <w:rsidRoot w:val="007F2735"/>
    <w:rsid w:val="00001605"/>
    <w:rsid w:val="000045D4"/>
    <w:rsid w:val="00004D04"/>
    <w:rsid w:val="00005BC0"/>
    <w:rsid w:val="00007E24"/>
    <w:rsid w:val="00011D3E"/>
    <w:rsid w:val="00013431"/>
    <w:rsid w:val="00013B1F"/>
    <w:rsid w:val="000143E9"/>
    <w:rsid w:val="00014CF8"/>
    <w:rsid w:val="00014ED4"/>
    <w:rsid w:val="000153A1"/>
    <w:rsid w:val="000156FA"/>
    <w:rsid w:val="00016099"/>
    <w:rsid w:val="00016911"/>
    <w:rsid w:val="00016A76"/>
    <w:rsid w:val="00016C0D"/>
    <w:rsid w:val="000179AE"/>
    <w:rsid w:val="00020614"/>
    <w:rsid w:val="000223F0"/>
    <w:rsid w:val="00022A95"/>
    <w:rsid w:val="000237AC"/>
    <w:rsid w:val="0002593A"/>
    <w:rsid w:val="00025DEB"/>
    <w:rsid w:val="000276CD"/>
    <w:rsid w:val="00030204"/>
    <w:rsid w:val="0003040F"/>
    <w:rsid w:val="00030FBF"/>
    <w:rsid w:val="0003350F"/>
    <w:rsid w:val="00040695"/>
    <w:rsid w:val="0004070C"/>
    <w:rsid w:val="000411EC"/>
    <w:rsid w:val="00042B54"/>
    <w:rsid w:val="00043611"/>
    <w:rsid w:val="00043805"/>
    <w:rsid w:val="00043EEF"/>
    <w:rsid w:val="000503E8"/>
    <w:rsid w:val="0005046C"/>
    <w:rsid w:val="00050E04"/>
    <w:rsid w:val="000514F7"/>
    <w:rsid w:val="000515F0"/>
    <w:rsid w:val="000529F2"/>
    <w:rsid w:val="0005568B"/>
    <w:rsid w:val="00057005"/>
    <w:rsid w:val="00060F15"/>
    <w:rsid w:val="00061412"/>
    <w:rsid w:val="00061B29"/>
    <w:rsid w:val="00064F0F"/>
    <w:rsid w:val="00065A3E"/>
    <w:rsid w:val="00067091"/>
    <w:rsid w:val="0007086A"/>
    <w:rsid w:val="00070DE6"/>
    <w:rsid w:val="00072832"/>
    <w:rsid w:val="0007432E"/>
    <w:rsid w:val="00074C85"/>
    <w:rsid w:val="00074D48"/>
    <w:rsid w:val="000765C0"/>
    <w:rsid w:val="00076769"/>
    <w:rsid w:val="0007725D"/>
    <w:rsid w:val="00082EC4"/>
    <w:rsid w:val="0008434F"/>
    <w:rsid w:val="000843A5"/>
    <w:rsid w:val="0008507C"/>
    <w:rsid w:val="00085A7C"/>
    <w:rsid w:val="00085CA1"/>
    <w:rsid w:val="00086E33"/>
    <w:rsid w:val="000910CC"/>
    <w:rsid w:val="000911AE"/>
    <w:rsid w:val="00092B07"/>
    <w:rsid w:val="000933F6"/>
    <w:rsid w:val="00094375"/>
    <w:rsid w:val="000952AE"/>
    <w:rsid w:val="00096877"/>
    <w:rsid w:val="00096E3D"/>
    <w:rsid w:val="000A0A97"/>
    <w:rsid w:val="000A2023"/>
    <w:rsid w:val="000A2069"/>
    <w:rsid w:val="000A3E47"/>
    <w:rsid w:val="000A3F41"/>
    <w:rsid w:val="000A506F"/>
    <w:rsid w:val="000A5546"/>
    <w:rsid w:val="000A5C25"/>
    <w:rsid w:val="000A65FB"/>
    <w:rsid w:val="000A6C5E"/>
    <w:rsid w:val="000B0244"/>
    <w:rsid w:val="000B0A9C"/>
    <w:rsid w:val="000B37DB"/>
    <w:rsid w:val="000B3899"/>
    <w:rsid w:val="000B3A35"/>
    <w:rsid w:val="000B3E80"/>
    <w:rsid w:val="000B78FB"/>
    <w:rsid w:val="000C005E"/>
    <w:rsid w:val="000C130A"/>
    <w:rsid w:val="000C18A3"/>
    <w:rsid w:val="000C5D80"/>
    <w:rsid w:val="000C5E73"/>
    <w:rsid w:val="000C6E62"/>
    <w:rsid w:val="000C76FA"/>
    <w:rsid w:val="000C7B3D"/>
    <w:rsid w:val="000D0037"/>
    <w:rsid w:val="000D1897"/>
    <w:rsid w:val="000D363F"/>
    <w:rsid w:val="000D4102"/>
    <w:rsid w:val="000D4325"/>
    <w:rsid w:val="000D532B"/>
    <w:rsid w:val="000D6359"/>
    <w:rsid w:val="000D687F"/>
    <w:rsid w:val="000D6BB3"/>
    <w:rsid w:val="000D7148"/>
    <w:rsid w:val="000D744D"/>
    <w:rsid w:val="000E0FDD"/>
    <w:rsid w:val="000E22F5"/>
    <w:rsid w:val="000E252A"/>
    <w:rsid w:val="000E3707"/>
    <w:rsid w:val="000E3B59"/>
    <w:rsid w:val="000E5BC2"/>
    <w:rsid w:val="000F22D0"/>
    <w:rsid w:val="000F47A5"/>
    <w:rsid w:val="0010354A"/>
    <w:rsid w:val="00104697"/>
    <w:rsid w:val="00106B35"/>
    <w:rsid w:val="00106D6B"/>
    <w:rsid w:val="001114AF"/>
    <w:rsid w:val="00112291"/>
    <w:rsid w:val="001128BE"/>
    <w:rsid w:val="0011329A"/>
    <w:rsid w:val="0011444F"/>
    <w:rsid w:val="001157EB"/>
    <w:rsid w:val="00121137"/>
    <w:rsid w:val="001219A1"/>
    <w:rsid w:val="0012212C"/>
    <w:rsid w:val="001222D8"/>
    <w:rsid w:val="0012480F"/>
    <w:rsid w:val="00125263"/>
    <w:rsid w:val="00127F9C"/>
    <w:rsid w:val="00131CF6"/>
    <w:rsid w:val="0013251B"/>
    <w:rsid w:val="0013278C"/>
    <w:rsid w:val="00132DD7"/>
    <w:rsid w:val="00134293"/>
    <w:rsid w:val="001355A1"/>
    <w:rsid w:val="001357AA"/>
    <w:rsid w:val="00137741"/>
    <w:rsid w:val="001434F5"/>
    <w:rsid w:val="00146EEC"/>
    <w:rsid w:val="00147066"/>
    <w:rsid w:val="0015035D"/>
    <w:rsid w:val="001514AC"/>
    <w:rsid w:val="001519FB"/>
    <w:rsid w:val="00154A37"/>
    <w:rsid w:val="001557D3"/>
    <w:rsid w:val="00155DC4"/>
    <w:rsid w:val="001568E5"/>
    <w:rsid w:val="001570AE"/>
    <w:rsid w:val="00163322"/>
    <w:rsid w:val="00163497"/>
    <w:rsid w:val="00163A5F"/>
    <w:rsid w:val="00166DFC"/>
    <w:rsid w:val="00170FAC"/>
    <w:rsid w:val="00171521"/>
    <w:rsid w:val="00171D5E"/>
    <w:rsid w:val="00172729"/>
    <w:rsid w:val="0017350F"/>
    <w:rsid w:val="00175877"/>
    <w:rsid w:val="001763B1"/>
    <w:rsid w:val="00176F51"/>
    <w:rsid w:val="00177FC2"/>
    <w:rsid w:val="00182836"/>
    <w:rsid w:val="001852ED"/>
    <w:rsid w:val="00192C45"/>
    <w:rsid w:val="00193252"/>
    <w:rsid w:val="001947BA"/>
    <w:rsid w:val="00196647"/>
    <w:rsid w:val="00197127"/>
    <w:rsid w:val="001971CF"/>
    <w:rsid w:val="0019737D"/>
    <w:rsid w:val="00197689"/>
    <w:rsid w:val="001A17E3"/>
    <w:rsid w:val="001A191A"/>
    <w:rsid w:val="001A2795"/>
    <w:rsid w:val="001A352D"/>
    <w:rsid w:val="001A3806"/>
    <w:rsid w:val="001A4E16"/>
    <w:rsid w:val="001A6632"/>
    <w:rsid w:val="001A6B58"/>
    <w:rsid w:val="001A72B1"/>
    <w:rsid w:val="001A755C"/>
    <w:rsid w:val="001B0D4E"/>
    <w:rsid w:val="001B155D"/>
    <w:rsid w:val="001B3160"/>
    <w:rsid w:val="001B574A"/>
    <w:rsid w:val="001B60B8"/>
    <w:rsid w:val="001B6AD8"/>
    <w:rsid w:val="001B791C"/>
    <w:rsid w:val="001C0213"/>
    <w:rsid w:val="001C0447"/>
    <w:rsid w:val="001C2114"/>
    <w:rsid w:val="001C43C7"/>
    <w:rsid w:val="001C4BCF"/>
    <w:rsid w:val="001C6487"/>
    <w:rsid w:val="001C739F"/>
    <w:rsid w:val="001C7E69"/>
    <w:rsid w:val="001D3407"/>
    <w:rsid w:val="001D5D7A"/>
    <w:rsid w:val="001D5FD9"/>
    <w:rsid w:val="001D63EF"/>
    <w:rsid w:val="001D75CF"/>
    <w:rsid w:val="001D7841"/>
    <w:rsid w:val="001E0437"/>
    <w:rsid w:val="001E0646"/>
    <w:rsid w:val="001E16BC"/>
    <w:rsid w:val="001E2999"/>
    <w:rsid w:val="001E4519"/>
    <w:rsid w:val="001E4AFD"/>
    <w:rsid w:val="001E5DB6"/>
    <w:rsid w:val="001E7BD9"/>
    <w:rsid w:val="001F055C"/>
    <w:rsid w:val="001F158C"/>
    <w:rsid w:val="001F1758"/>
    <w:rsid w:val="001F1809"/>
    <w:rsid w:val="001F5EE8"/>
    <w:rsid w:val="001F64E6"/>
    <w:rsid w:val="001F697E"/>
    <w:rsid w:val="001F6B38"/>
    <w:rsid w:val="001F6FAF"/>
    <w:rsid w:val="001F7C9C"/>
    <w:rsid w:val="00202630"/>
    <w:rsid w:val="002028FE"/>
    <w:rsid w:val="00204AEE"/>
    <w:rsid w:val="00204FB9"/>
    <w:rsid w:val="00205842"/>
    <w:rsid w:val="00205B67"/>
    <w:rsid w:val="00207484"/>
    <w:rsid w:val="00210C3E"/>
    <w:rsid w:val="00212CAD"/>
    <w:rsid w:val="00213C19"/>
    <w:rsid w:val="002148B7"/>
    <w:rsid w:val="002178C5"/>
    <w:rsid w:val="002231D9"/>
    <w:rsid w:val="00223B8B"/>
    <w:rsid w:val="00223D15"/>
    <w:rsid w:val="00225484"/>
    <w:rsid w:val="0022555A"/>
    <w:rsid w:val="00225F49"/>
    <w:rsid w:val="002270F5"/>
    <w:rsid w:val="0022782D"/>
    <w:rsid w:val="00231B77"/>
    <w:rsid w:val="0023357B"/>
    <w:rsid w:val="002344FE"/>
    <w:rsid w:val="00235EA0"/>
    <w:rsid w:val="00236ADF"/>
    <w:rsid w:val="00236DBB"/>
    <w:rsid w:val="00237063"/>
    <w:rsid w:val="0024080B"/>
    <w:rsid w:val="00240DDF"/>
    <w:rsid w:val="00241D04"/>
    <w:rsid w:val="00241E56"/>
    <w:rsid w:val="00243E1B"/>
    <w:rsid w:val="002446DB"/>
    <w:rsid w:val="00247E5B"/>
    <w:rsid w:val="002506E8"/>
    <w:rsid w:val="0025250D"/>
    <w:rsid w:val="00252B47"/>
    <w:rsid w:val="00254833"/>
    <w:rsid w:val="00254EC9"/>
    <w:rsid w:val="0025549F"/>
    <w:rsid w:val="00256FBE"/>
    <w:rsid w:val="0025799C"/>
    <w:rsid w:val="0026250C"/>
    <w:rsid w:val="00263732"/>
    <w:rsid w:val="00266AF8"/>
    <w:rsid w:val="00266BDE"/>
    <w:rsid w:val="00270890"/>
    <w:rsid w:val="00270EF2"/>
    <w:rsid w:val="00271A7A"/>
    <w:rsid w:val="00273479"/>
    <w:rsid w:val="00273EB0"/>
    <w:rsid w:val="002749B5"/>
    <w:rsid w:val="00275FF8"/>
    <w:rsid w:val="00276F8C"/>
    <w:rsid w:val="002776D6"/>
    <w:rsid w:val="002779F2"/>
    <w:rsid w:val="002818E7"/>
    <w:rsid w:val="0028254E"/>
    <w:rsid w:val="00284D57"/>
    <w:rsid w:val="00286EE2"/>
    <w:rsid w:val="002903BC"/>
    <w:rsid w:val="00295C88"/>
    <w:rsid w:val="00297030"/>
    <w:rsid w:val="002A002D"/>
    <w:rsid w:val="002A0C63"/>
    <w:rsid w:val="002A3045"/>
    <w:rsid w:val="002A4EA2"/>
    <w:rsid w:val="002A73C6"/>
    <w:rsid w:val="002B1592"/>
    <w:rsid w:val="002B1E68"/>
    <w:rsid w:val="002B74DE"/>
    <w:rsid w:val="002B7D1C"/>
    <w:rsid w:val="002C55B4"/>
    <w:rsid w:val="002C5A68"/>
    <w:rsid w:val="002C5C2B"/>
    <w:rsid w:val="002C6909"/>
    <w:rsid w:val="002C6A8F"/>
    <w:rsid w:val="002C7D1B"/>
    <w:rsid w:val="002D07F8"/>
    <w:rsid w:val="002D46DB"/>
    <w:rsid w:val="002D5D9E"/>
    <w:rsid w:val="002D654A"/>
    <w:rsid w:val="002D6589"/>
    <w:rsid w:val="002D6747"/>
    <w:rsid w:val="002E12FC"/>
    <w:rsid w:val="002E1D34"/>
    <w:rsid w:val="002E4AB8"/>
    <w:rsid w:val="002E5B1D"/>
    <w:rsid w:val="002E685C"/>
    <w:rsid w:val="002F1035"/>
    <w:rsid w:val="002F25A2"/>
    <w:rsid w:val="002F2F60"/>
    <w:rsid w:val="002F67BE"/>
    <w:rsid w:val="00302C74"/>
    <w:rsid w:val="00303184"/>
    <w:rsid w:val="00305AFD"/>
    <w:rsid w:val="00306274"/>
    <w:rsid w:val="003109A9"/>
    <w:rsid w:val="003130CC"/>
    <w:rsid w:val="003156B0"/>
    <w:rsid w:val="00316014"/>
    <w:rsid w:val="00320BBA"/>
    <w:rsid w:val="00322A36"/>
    <w:rsid w:val="00324230"/>
    <w:rsid w:val="003246D5"/>
    <w:rsid w:val="00324FDD"/>
    <w:rsid w:val="00327C89"/>
    <w:rsid w:val="00330492"/>
    <w:rsid w:val="003355C1"/>
    <w:rsid w:val="0034168B"/>
    <w:rsid w:val="003439AA"/>
    <w:rsid w:val="0034457B"/>
    <w:rsid w:val="003449E8"/>
    <w:rsid w:val="00344A4B"/>
    <w:rsid w:val="00345F38"/>
    <w:rsid w:val="00347A4D"/>
    <w:rsid w:val="00353B9C"/>
    <w:rsid w:val="00354B5A"/>
    <w:rsid w:val="00355D4D"/>
    <w:rsid w:val="0035624B"/>
    <w:rsid w:val="00356CDE"/>
    <w:rsid w:val="00360FCC"/>
    <w:rsid w:val="0036121B"/>
    <w:rsid w:val="00361F36"/>
    <w:rsid w:val="0036254B"/>
    <w:rsid w:val="00363506"/>
    <w:rsid w:val="00363A87"/>
    <w:rsid w:val="0036460E"/>
    <w:rsid w:val="00365A15"/>
    <w:rsid w:val="00365D73"/>
    <w:rsid w:val="00365D94"/>
    <w:rsid w:val="00371445"/>
    <w:rsid w:val="00376E84"/>
    <w:rsid w:val="003832FC"/>
    <w:rsid w:val="00383FF2"/>
    <w:rsid w:val="00384B74"/>
    <w:rsid w:val="00385609"/>
    <w:rsid w:val="003858DA"/>
    <w:rsid w:val="00387815"/>
    <w:rsid w:val="00387F81"/>
    <w:rsid w:val="00390F5D"/>
    <w:rsid w:val="00395805"/>
    <w:rsid w:val="00396013"/>
    <w:rsid w:val="003A3030"/>
    <w:rsid w:val="003A3611"/>
    <w:rsid w:val="003A47D8"/>
    <w:rsid w:val="003A534A"/>
    <w:rsid w:val="003A5B5D"/>
    <w:rsid w:val="003B4FC9"/>
    <w:rsid w:val="003B76FC"/>
    <w:rsid w:val="003C05E6"/>
    <w:rsid w:val="003C32FD"/>
    <w:rsid w:val="003C32FE"/>
    <w:rsid w:val="003C39A6"/>
    <w:rsid w:val="003C3A53"/>
    <w:rsid w:val="003C472D"/>
    <w:rsid w:val="003C64A8"/>
    <w:rsid w:val="003C757D"/>
    <w:rsid w:val="003D2E1D"/>
    <w:rsid w:val="003D45BA"/>
    <w:rsid w:val="003D4FA3"/>
    <w:rsid w:val="003D6E2C"/>
    <w:rsid w:val="003D7C26"/>
    <w:rsid w:val="003E098C"/>
    <w:rsid w:val="003E26EC"/>
    <w:rsid w:val="003E272E"/>
    <w:rsid w:val="003E4370"/>
    <w:rsid w:val="003E5782"/>
    <w:rsid w:val="003E7723"/>
    <w:rsid w:val="003F0652"/>
    <w:rsid w:val="003F6A8B"/>
    <w:rsid w:val="003F750C"/>
    <w:rsid w:val="00400648"/>
    <w:rsid w:val="00400DC6"/>
    <w:rsid w:val="004029A9"/>
    <w:rsid w:val="00405249"/>
    <w:rsid w:val="00405DA4"/>
    <w:rsid w:val="004071A3"/>
    <w:rsid w:val="004072B5"/>
    <w:rsid w:val="004075A5"/>
    <w:rsid w:val="00414845"/>
    <w:rsid w:val="00414F77"/>
    <w:rsid w:val="00417F61"/>
    <w:rsid w:val="0042024A"/>
    <w:rsid w:val="00424571"/>
    <w:rsid w:val="00425728"/>
    <w:rsid w:val="00425C44"/>
    <w:rsid w:val="0042655D"/>
    <w:rsid w:val="00427485"/>
    <w:rsid w:val="00427B71"/>
    <w:rsid w:val="00430E50"/>
    <w:rsid w:val="00431D2B"/>
    <w:rsid w:val="004330A9"/>
    <w:rsid w:val="00433125"/>
    <w:rsid w:val="00434DC6"/>
    <w:rsid w:val="0043669E"/>
    <w:rsid w:val="00437F6F"/>
    <w:rsid w:val="00440BAB"/>
    <w:rsid w:val="0044281C"/>
    <w:rsid w:val="004443BB"/>
    <w:rsid w:val="00445D0B"/>
    <w:rsid w:val="00446A48"/>
    <w:rsid w:val="00446CAC"/>
    <w:rsid w:val="00446E35"/>
    <w:rsid w:val="00447AD2"/>
    <w:rsid w:val="0045364B"/>
    <w:rsid w:val="004536D5"/>
    <w:rsid w:val="0045570D"/>
    <w:rsid w:val="004564AC"/>
    <w:rsid w:val="004569B4"/>
    <w:rsid w:val="004572FE"/>
    <w:rsid w:val="00461720"/>
    <w:rsid w:val="00462A48"/>
    <w:rsid w:val="0046327B"/>
    <w:rsid w:val="004644BB"/>
    <w:rsid w:val="0046489D"/>
    <w:rsid w:val="004663C8"/>
    <w:rsid w:val="004721E5"/>
    <w:rsid w:val="00472FFE"/>
    <w:rsid w:val="00473F6E"/>
    <w:rsid w:val="00476DAE"/>
    <w:rsid w:val="00477B08"/>
    <w:rsid w:val="0048332B"/>
    <w:rsid w:val="00483478"/>
    <w:rsid w:val="004834A5"/>
    <w:rsid w:val="00483A79"/>
    <w:rsid w:val="0048532F"/>
    <w:rsid w:val="00486C51"/>
    <w:rsid w:val="00486FD8"/>
    <w:rsid w:val="004876E6"/>
    <w:rsid w:val="004926A9"/>
    <w:rsid w:val="00493BA0"/>
    <w:rsid w:val="004944A4"/>
    <w:rsid w:val="00495167"/>
    <w:rsid w:val="00495582"/>
    <w:rsid w:val="00495B83"/>
    <w:rsid w:val="004960FC"/>
    <w:rsid w:val="004A0237"/>
    <w:rsid w:val="004A0FC9"/>
    <w:rsid w:val="004A60F3"/>
    <w:rsid w:val="004A7118"/>
    <w:rsid w:val="004B08D5"/>
    <w:rsid w:val="004B3346"/>
    <w:rsid w:val="004B35D3"/>
    <w:rsid w:val="004B44D6"/>
    <w:rsid w:val="004B6F2D"/>
    <w:rsid w:val="004C1BE8"/>
    <w:rsid w:val="004C2945"/>
    <w:rsid w:val="004C36CB"/>
    <w:rsid w:val="004C4E90"/>
    <w:rsid w:val="004C7755"/>
    <w:rsid w:val="004D0DC8"/>
    <w:rsid w:val="004D1456"/>
    <w:rsid w:val="004D1AA1"/>
    <w:rsid w:val="004D2483"/>
    <w:rsid w:val="004D3722"/>
    <w:rsid w:val="004D43C7"/>
    <w:rsid w:val="004E1446"/>
    <w:rsid w:val="004E521D"/>
    <w:rsid w:val="004E6451"/>
    <w:rsid w:val="004F4B2E"/>
    <w:rsid w:val="004F5321"/>
    <w:rsid w:val="004F5C3D"/>
    <w:rsid w:val="004F6C7E"/>
    <w:rsid w:val="00502CBA"/>
    <w:rsid w:val="0050741D"/>
    <w:rsid w:val="0051004E"/>
    <w:rsid w:val="00512C8A"/>
    <w:rsid w:val="005144D8"/>
    <w:rsid w:val="005147CC"/>
    <w:rsid w:val="005150FC"/>
    <w:rsid w:val="005165AF"/>
    <w:rsid w:val="005173DA"/>
    <w:rsid w:val="00521F9F"/>
    <w:rsid w:val="00523911"/>
    <w:rsid w:val="00524ADD"/>
    <w:rsid w:val="00532906"/>
    <w:rsid w:val="0053595A"/>
    <w:rsid w:val="005416E0"/>
    <w:rsid w:val="00545232"/>
    <w:rsid w:val="00545A89"/>
    <w:rsid w:val="005502D2"/>
    <w:rsid w:val="00551318"/>
    <w:rsid w:val="00551715"/>
    <w:rsid w:val="0055216D"/>
    <w:rsid w:val="00553441"/>
    <w:rsid w:val="00553A16"/>
    <w:rsid w:val="0055509D"/>
    <w:rsid w:val="00556069"/>
    <w:rsid w:val="00556495"/>
    <w:rsid w:val="0055755B"/>
    <w:rsid w:val="00563165"/>
    <w:rsid w:val="005639E6"/>
    <w:rsid w:val="00563E5E"/>
    <w:rsid w:val="00564E30"/>
    <w:rsid w:val="0056619F"/>
    <w:rsid w:val="00566DE8"/>
    <w:rsid w:val="00570BDD"/>
    <w:rsid w:val="00571E01"/>
    <w:rsid w:val="0057265D"/>
    <w:rsid w:val="00572ECE"/>
    <w:rsid w:val="00574609"/>
    <w:rsid w:val="00574A3C"/>
    <w:rsid w:val="00574A92"/>
    <w:rsid w:val="00576CD3"/>
    <w:rsid w:val="0057719F"/>
    <w:rsid w:val="00577510"/>
    <w:rsid w:val="005816C6"/>
    <w:rsid w:val="00584CF1"/>
    <w:rsid w:val="0058746A"/>
    <w:rsid w:val="005943B5"/>
    <w:rsid w:val="005945C6"/>
    <w:rsid w:val="0059783A"/>
    <w:rsid w:val="005A0882"/>
    <w:rsid w:val="005A1E16"/>
    <w:rsid w:val="005A2388"/>
    <w:rsid w:val="005A2CB5"/>
    <w:rsid w:val="005A3018"/>
    <w:rsid w:val="005A55B3"/>
    <w:rsid w:val="005A57C3"/>
    <w:rsid w:val="005A5ACB"/>
    <w:rsid w:val="005A67EE"/>
    <w:rsid w:val="005A7649"/>
    <w:rsid w:val="005B400C"/>
    <w:rsid w:val="005B418B"/>
    <w:rsid w:val="005B41AE"/>
    <w:rsid w:val="005B5673"/>
    <w:rsid w:val="005B622A"/>
    <w:rsid w:val="005C019A"/>
    <w:rsid w:val="005C211B"/>
    <w:rsid w:val="005C2944"/>
    <w:rsid w:val="005C2E06"/>
    <w:rsid w:val="005C34C6"/>
    <w:rsid w:val="005C3F46"/>
    <w:rsid w:val="005C754B"/>
    <w:rsid w:val="005C7C2B"/>
    <w:rsid w:val="005D4768"/>
    <w:rsid w:val="005D4854"/>
    <w:rsid w:val="005D6F34"/>
    <w:rsid w:val="005E0DA2"/>
    <w:rsid w:val="005E0EB9"/>
    <w:rsid w:val="005E1D1D"/>
    <w:rsid w:val="005E1FB6"/>
    <w:rsid w:val="005E232C"/>
    <w:rsid w:val="005E445D"/>
    <w:rsid w:val="005E44AC"/>
    <w:rsid w:val="005E553F"/>
    <w:rsid w:val="005E55DC"/>
    <w:rsid w:val="005E666D"/>
    <w:rsid w:val="005E6D0C"/>
    <w:rsid w:val="005E76B6"/>
    <w:rsid w:val="005F0AA5"/>
    <w:rsid w:val="005F1BDD"/>
    <w:rsid w:val="005F1BF6"/>
    <w:rsid w:val="005F1EA7"/>
    <w:rsid w:val="005F1EFF"/>
    <w:rsid w:val="005F2B27"/>
    <w:rsid w:val="005F30FA"/>
    <w:rsid w:val="005F51FF"/>
    <w:rsid w:val="005F59DE"/>
    <w:rsid w:val="005F6343"/>
    <w:rsid w:val="005F68CF"/>
    <w:rsid w:val="005F7254"/>
    <w:rsid w:val="005F76BE"/>
    <w:rsid w:val="005F7ECF"/>
    <w:rsid w:val="00600391"/>
    <w:rsid w:val="0060756D"/>
    <w:rsid w:val="00612D3C"/>
    <w:rsid w:val="00613A89"/>
    <w:rsid w:val="00613F2E"/>
    <w:rsid w:val="00616EC7"/>
    <w:rsid w:val="006177FF"/>
    <w:rsid w:val="00622A89"/>
    <w:rsid w:val="00626D86"/>
    <w:rsid w:val="00627697"/>
    <w:rsid w:val="00627AF0"/>
    <w:rsid w:val="00627B10"/>
    <w:rsid w:val="00627EDB"/>
    <w:rsid w:val="0063070D"/>
    <w:rsid w:val="00631BFD"/>
    <w:rsid w:val="0063235A"/>
    <w:rsid w:val="00633F12"/>
    <w:rsid w:val="00636FF7"/>
    <w:rsid w:val="00640D86"/>
    <w:rsid w:val="00641E05"/>
    <w:rsid w:val="00642BA9"/>
    <w:rsid w:val="00644253"/>
    <w:rsid w:val="006453A7"/>
    <w:rsid w:val="00646450"/>
    <w:rsid w:val="00647CF4"/>
    <w:rsid w:val="00652D7E"/>
    <w:rsid w:val="00653FA4"/>
    <w:rsid w:val="00654434"/>
    <w:rsid w:val="00656629"/>
    <w:rsid w:val="00657AE7"/>
    <w:rsid w:val="00663615"/>
    <w:rsid w:val="00664D3C"/>
    <w:rsid w:val="00667E01"/>
    <w:rsid w:val="0067164D"/>
    <w:rsid w:val="0067287F"/>
    <w:rsid w:val="00672991"/>
    <w:rsid w:val="00676F1D"/>
    <w:rsid w:val="00677696"/>
    <w:rsid w:val="00680CC0"/>
    <w:rsid w:val="00681202"/>
    <w:rsid w:val="00681729"/>
    <w:rsid w:val="00682BA6"/>
    <w:rsid w:val="0068425E"/>
    <w:rsid w:val="00686226"/>
    <w:rsid w:val="00687357"/>
    <w:rsid w:val="0069290E"/>
    <w:rsid w:val="00693E7A"/>
    <w:rsid w:val="00694B4B"/>
    <w:rsid w:val="00696681"/>
    <w:rsid w:val="006A0B68"/>
    <w:rsid w:val="006A1735"/>
    <w:rsid w:val="006A3A7C"/>
    <w:rsid w:val="006A4825"/>
    <w:rsid w:val="006A5AAC"/>
    <w:rsid w:val="006A66D7"/>
    <w:rsid w:val="006A6D43"/>
    <w:rsid w:val="006B16DE"/>
    <w:rsid w:val="006B29B1"/>
    <w:rsid w:val="006B5FE8"/>
    <w:rsid w:val="006B6383"/>
    <w:rsid w:val="006C01C7"/>
    <w:rsid w:val="006C187C"/>
    <w:rsid w:val="006C31BD"/>
    <w:rsid w:val="006C4CC5"/>
    <w:rsid w:val="006C5708"/>
    <w:rsid w:val="006C6689"/>
    <w:rsid w:val="006C69F0"/>
    <w:rsid w:val="006C7E37"/>
    <w:rsid w:val="006C7F74"/>
    <w:rsid w:val="006D386B"/>
    <w:rsid w:val="006D55BF"/>
    <w:rsid w:val="006D5EB9"/>
    <w:rsid w:val="006E0052"/>
    <w:rsid w:val="006E1171"/>
    <w:rsid w:val="006F12E6"/>
    <w:rsid w:val="006F1ADA"/>
    <w:rsid w:val="006F375C"/>
    <w:rsid w:val="006F419B"/>
    <w:rsid w:val="006F429C"/>
    <w:rsid w:val="006F563A"/>
    <w:rsid w:val="006F5D74"/>
    <w:rsid w:val="006F6468"/>
    <w:rsid w:val="00700DED"/>
    <w:rsid w:val="00700ED9"/>
    <w:rsid w:val="00703277"/>
    <w:rsid w:val="00705764"/>
    <w:rsid w:val="00706E47"/>
    <w:rsid w:val="00711250"/>
    <w:rsid w:val="007131D9"/>
    <w:rsid w:val="00713436"/>
    <w:rsid w:val="00722B1E"/>
    <w:rsid w:val="0072572F"/>
    <w:rsid w:val="007268DE"/>
    <w:rsid w:val="00731779"/>
    <w:rsid w:val="007323D2"/>
    <w:rsid w:val="007327DA"/>
    <w:rsid w:val="00733BDB"/>
    <w:rsid w:val="0073422D"/>
    <w:rsid w:val="00735209"/>
    <w:rsid w:val="007359C7"/>
    <w:rsid w:val="007367F9"/>
    <w:rsid w:val="00741A51"/>
    <w:rsid w:val="0074347E"/>
    <w:rsid w:val="00744302"/>
    <w:rsid w:val="00746716"/>
    <w:rsid w:val="00746F8F"/>
    <w:rsid w:val="00747F28"/>
    <w:rsid w:val="0075145D"/>
    <w:rsid w:val="007525E6"/>
    <w:rsid w:val="0075681A"/>
    <w:rsid w:val="00763271"/>
    <w:rsid w:val="0076415B"/>
    <w:rsid w:val="007664BD"/>
    <w:rsid w:val="00766569"/>
    <w:rsid w:val="00767174"/>
    <w:rsid w:val="00767F0B"/>
    <w:rsid w:val="00770059"/>
    <w:rsid w:val="00770B59"/>
    <w:rsid w:val="00770C3D"/>
    <w:rsid w:val="0077431F"/>
    <w:rsid w:val="0077541E"/>
    <w:rsid w:val="00775A5C"/>
    <w:rsid w:val="00777A5F"/>
    <w:rsid w:val="00780C71"/>
    <w:rsid w:val="007854F3"/>
    <w:rsid w:val="00790777"/>
    <w:rsid w:val="00791043"/>
    <w:rsid w:val="007913CA"/>
    <w:rsid w:val="00792992"/>
    <w:rsid w:val="00793EB4"/>
    <w:rsid w:val="00794EE1"/>
    <w:rsid w:val="00795586"/>
    <w:rsid w:val="00795BC1"/>
    <w:rsid w:val="00797092"/>
    <w:rsid w:val="0079751A"/>
    <w:rsid w:val="00797FCE"/>
    <w:rsid w:val="007A08BC"/>
    <w:rsid w:val="007A1446"/>
    <w:rsid w:val="007A1640"/>
    <w:rsid w:val="007A3CAE"/>
    <w:rsid w:val="007A60D0"/>
    <w:rsid w:val="007A7F20"/>
    <w:rsid w:val="007B1677"/>
    <w:rsid w:val="007B3338"/>
    <w:rsid w:val="007B392B"/>
    <w:rsid w:val="007B6107"/>
    <w:rsid w:val="007B626D"/>
    <w:rsid w:val="007B68ED"/>
    <w:rsid w:val="007B6AF5"/>
    <w:rsid w:val="007C3758"/>
    <w:rsid w:val="007C3F4F"/>
    <w:rsid w:val="007D09A1"/>
    <w:rsid w:val="007D0B50"/>
    <w:rsid w:val="007D1C6D"/>
    <w:rsid w:val="007D3CDE"/>
    <w:rsid w:val="007D3F24"/>
    <w:rsid w:val="007D45A4"/>
    <w:rsid w:val="007D5B69"/>
    <w:rsid w:val="007D6C90"/>
    <w:rsid w:val="007D74FE"/>
    <w:rsid w:val="007E037B"/>
    <w:rsid w:val="007E411E"/>
    <w:rsid w:val="007E4383"/>
    <w:rsid w:val="007E678D"/>
    <w:rsid w:val="007E7486"/>
    <w:rsid w:val="007E7773"/>
    <w:rsid w:val="007F0FEA"/>
    <w:rsid w:val="007F2735"/>
    <w:rsid w:val="007F27B3"/>
    <w:rsid w:val="007F3FF4"/>
    <w:rsid w:val="007F4CC0"/>
    <w:rsid w:val="007F5DCE"/>
    <w:rsid w:val="007F6E46"/>
    <w:rsid w:val="007F7F38"/>
    <w:rsid w:val="00802ACA"/>
    <w:rsid w:val="00803890"/>
    <w:rsid w:val="00803DF4"/>
    <w:rsid w:val="008051DD"/>
    <w:rsid w:val="008056B2"/>
    <w:rsid w:val="0080576A"/>
    <w:rsid w:val="0080671D"/>
    <w:rsid w:val="0081229B"/>
    <w:rsid w:val="00815B13"/>
    <w:rsid w:val="00817979"/>
    <w:rsid w:val="00820EDB"/>
    <w:rsid w:val="00821E23"/>
    <w:rsid w:val="00821F30"/>
    <w:rsid w:val="008226CA"/>
    <w:rsid w:val="00822A7A"/>
    <w:rsid w:val="00822A8F"/>
    <w:rsid w:val="00822FA5"/>
    <w:rsid w:val="008247AB"/>
    <w:rsid w:val="00824CD0"/>
    <w:rsid w:val="00834AF9"/>
    <w:rsid w:val="0083539C"/>
    <w:rsid w:val="00837302"/>
    <w:rsid w:val="00837BC0"/>
    <w:rsid w:val="0084045C"/>
    <w:rsid w:val="00843648"/>
    <w:rsid w:val="00843C43"/>
    <w:rsid w:val="008441D9"/>
    <w:rsid w:val="00846B46"/>
    <w:rsid w:val="00847138"/>
    <w:rsid w:val="00847962"/>
    <w:rsid w:val="00851DEA"/>
    <w:rsid w:val="00852776"/>
    <w:rsid w:val="00852C9C"/>
    <w:rsid w:val="0085660D"/>
    <w:rsid w:val="00857B0F"/>
    <w:rsid w:val="008613AD"/>
    <w:rsid w:val="0086179A"/>
    <w:rsid w:val="00862393"/>
    <w:rsid w:val="00862B41"/>
    <w:rsid w:val="00863E29"/>
    <w:rsid w:val="00863EA7"/>
    <w:rsid w:val="00864459"/>
    <w:rsid w:val="008659DD"/>
    <w:rsid w:val="008671F8"/>
    <w:rsid w:val="00867F54"/>
    <w:rsid w:val="0087109E"/>
    <w:rsid w:val="008768FF"/>
    <w:rsid w:val="00876EC5"/>
    <w:rsid w:val="00880A4A"/>
    <w:rsid w:val="00880E25"/>
    <w:rsid w:val="00882852"/>
    <w:rsid w:val="00884635"/>
    <w:rsid w:val="00885761"/>
    <w:rsid w:val="00885F8C"/>
    <w:rsid w:val="008869AD"/>
    <w:rsid w:val="00890355"/>
    <w:rsid w:val="008909D5"/>
    <w:rsid w:val="0089179E"/>
    <w:rsid w:val="0089228D"/>
    <w:rsid w:val="00893BF5"/>
    <w:rsid w:val="008940EA"/>
    <w:rsid w:val="00894470"/>
    <w:rsid w:val="00895EA1"/>
    <w:rsid w:val="00896769"/>
    <w:rsid w:val="00897B80"/>
    <w:rsid w:val="008A026F"/>
    <w:rsid w:val="008A06B4"/>
    <w:rsid w:val="008A0951"/>
    <w:rsid w:val="008A0A30"/>
    <w:rsid w:val="008A15FD"/>
    <w:rsid w:val="008A1AE7"/>
    <w:rsid w:val="008A4C72"/>
    <w:rsid w:val="008A5ADB"/>
    <w:rsid w:val="008B1A52"/>
    <w:rsid w:val="008B296A"/>
    <w:rsid w:val="008B332E"/>
    <w:rsid w:val="008C2124"/>
    <w:rsid w:val="008C5A2E"/>
    <w:rsid w:val="008C75FF"/>
    <w:rsid w:val="008D05D1"/>
    <w:rsid w:val="008D0F30"/>
    <w:rsid w:val="008D1B83"/>
    <w:rsid w:val="008D550B"/>
    <w:rsid w:val="008D595E"/>
    <w:rsid w:val="008E00C6"/>
    <w:rsid w:val="008E0926"/>
    <w:rsid w:val="008E10BA"/>
    <w:rsid w:val="008E1D18"/>
    <w:rsid w:val="008F337A"/>
    <w:rsid w:val="008F41BE"/>
    <w:rsid w:val="008F5D53"/>
    <w:rsid w:val="008F66E0"/>
    <w:rsid w:val="008F73BF"/>
    <w:rsid w:val="008F7E8B"/>
    <w:rsid w:val="0090047E"/>
    <w:rsid w:val="00900812"/>
    <w:rsid w:val="00901B8F"/>
    <w:rsid w:val="00902EF9"/>
    <w:rsid w:val="00903FB8"/>
    <w:rsid w:val="00904DA5"/>
    <w:rsid w:val="0090518F"/>
    <w:rsid w:val="00906AEC"/>
    <w:rsid w:val="00906F53"/>
    <w:rsid w:val="00906F9A"/>
    <w:rsid w:val="00910B7B"/>
    <w:rsid w:val="00910D99"/>
    <w:rsid w:val="009111F2"/>
    <w:rsid w:val="009112CB"/>
    <w:rsid w:val="009123DD"/>
    <w:rsid w:val="0091281C"/>
    <w:rsid w:val="00913403"/>
    <w:rsid w:val="00913543"/>
    <w:rsid w:val="00913B7F"/>
    <w:rsid w:val="00914EAF"/>
    <w:rsid w:val="0091557F"/>
    <w:rsid w:val="009157AA"/>
    <w:rsid w:val="009158C3"/>
    <w:rsid w:val="009168C7"/>
    <w:rsid w:val="0091774F"/>
    <w:rsid w:val="0091789F"/>
    <w:rsid w:val="009201DE"/>
    <w:rsid w:val="0092042B"/>
    <w:rsid w:val="009214E6"/>
    <w:rsid w:val="00922871"/>
    <w:rsid w:val="009263A1"/>
    <w:rsid w:val="00930801"/>
    <w:rsid w:val="00930E76"/>
    <w:rsid w:val="0093324A"/>
    <w:rsid w:val="00933FC9"/>
    <w:rsid w:val="00935B20"/>
    <w:rsid w:val="00935B95"/>
    <w:rsid w:val="00936D88"/>
    <w:rsid w:val="00937C20"/>
    <w:rsid w:val="00942762"/>
    <w:rsid w:val="00943F32"/>
    <w:rsid w:val="00944311"/>
    <w:rsid w:val="00950E84"/>
    <w:rsid w:val="0095132E"/>
    <w:rsid w:val="00952AAE"/>
    <w:rsid w:val="0095457B"/>
    <w:rsid w:val="0095637E"/>
    <w:rsid w:val="00957703"/>
    <w:rsid w:val="00957FEE"/>
    <w:rsid w:val="00963329"/>
    <w:rsid w:val="00963DEC"/>
    <w:rsid w:val="009645C6"/>
    <w:rsid w:val="0096471A"/>
    <w:rsid w:val="0096526E"/>
    <w:rsid w:val="009714FF"/>
    <w:rsid w:val="00971871"/>
    <w:rsid w:val="00973664"/>
    <w:rsid w:val="00974F87"/>
    <w:rsid w:val="00975768"/>
    <w:rsid w:val="00977E00"/>
    <w:rsid w:val="00983D95"/>
    <w:rsid w:val="00984843"/>
    <w:rsid w:val="00984A85"/>
    <w:rsid w:val="009857BB"/>
    <w:rsid w:val="0098778E"/>
    <w:rsid w:val="009879D2"/>
    <w:rsid w:val="00991E09"/>
    <w:rsid w:val="00992FA5"/>
    <w:rsid w:val="00994F9F"/>
    <w:rsid w:val="00995B1D"/>
    <w:rsid w:val="00996085"/>
    <w:rsid w:val="00996BA3"/>
    <w:rsid w:val="009A01A1"/>
    <w:rsid w:val="009A0657"/>
    <w:rsid w:val="009A3FC5"/>
    <w:rsid w:val="009A4E83"/>
    <w:rsid w:val="009B0D36"/>
    <w:rsid w:val="009B0DC7"/>
    <w:rsid w:val="009B21D9"/>
    <w:rsid w:val="009B24E2"/>
    <w:rsid w:val="009B36C4"/>
    <w:rsid w:val="009B47B8"/>
    <w:rsid w:val="009B4FF4"/>
    <w:rsid w:val="009B50E6"/>
    <w:rsid w:val="009C086C"/>
    <w:rsid w:val="009C1C55"/>
    <w:rsid w:val="009C20AC"/>
    <w:rsid w:val="009C40F7"/>
    <w:rsid w:val="009C6195"/>
    <w:rsid w:val="009C7745"/>
    <w:rsid w:val="009C77B8"/>
    <w:rsid w:val="009C7C46"/>
    <w:rsid w:val="009D2114"/>
    <w:rsid w:val="009D3BA4"/>
    <w:rsid w:val="009D4940"/>
    <w:rsid w:val="009D5E73"/>
    <w:rsid w:val="009D684D"/>
    <w:rsid w:val="009E1EC3"/>
    <w:rsid w:val="009E2929"/>
    <w:rsid w:val="009E349C"/>
    <w:rsid w:val="009E4D51"/>
    <w:rsid w:val="009E5A91"/>
    <w:rsid w:val="009E73B0"/>
    <w:rsid w:val="009E7570"/>
    <w:rsid w:val="009F026C"/>
    <w:rsid w:val="009F3470"/>
    <w:rsid w:val="009F4DE4"/>
    <w:rsid w:val="009F5998"/>
    <w:rsid w:val="00A00CF4"/>
    <w:rsid w:val="00A0158F"/>
    <w:rsid w:val="00A021F7"/>
    <w:rsid w:val="00A03B4B"/>
    <w:rsid w:val="00A03D87"/>
    <w:rsid w:val="00A07512"/>
    <w:rsid w:val="00A07D82"/>
    <w:rsid w:val="00A10D2B"/>
    <w:rsid w:val="00A144BE"/>
    <w:rsid w:val="00A15646"/>
    <w:rsid w:val="00A15682"/>
    <w:rsid w:val="00A16B68"/>
    <w:rsid w:val="00A17F79"/>
    <w:rsid w:val="00A213C4"/>
    <w:rsid w:val="00A22081"/>
    <w:rsid w:val="00A2346A"/>
    <w:rsid w:val="00A249C2"/>
    <w:rsid w:val="00A30455"/>
    <w:rsid w:val="00A30457"/>
    <w:rsid w:val="00A33629"/>
    <w:rsid w:val="00A37AFA"/>
    <w:rsid w:val="00A40156"/>
    <w:rsid w:val="00A41FF7"/>
    <w:rsid w:val="00A445F3"/>
    <w:rsid w:val="00A45055"/>
    <w:rsid w:val="00A45C6F"/>
    <w:rsid w:val="00A4645A"/>
    <w:rsid w:val="00A46EDC"/>
    <w:rsid w:val="00A478B7"/>
    <w:rsid w:val="00A50D64"/>
    <w:rsid w:val="00A52177"/>
    <w:rsid w:val="00A532C2"/>
    <w:rsid w:val="00A550E7"/>
    <w:rsid w:val="00A551C5"/>
    <w:rsid w:val="00A56271"/>
    <w:rsid w:val="00A57B5B"/>
    <w:rsid w:val="00A57DB0"/>
    <w:rsid w:val="00A6040E"/>
    <w:rsid w:val="00A66648"/>
    <w:rsid w:val="00A72256"/>
    <w:rsid w:val="00A73FAE"/>
    <w:rsid w:val="00A7548A"/>
    <w:rsid w:val="00A75C5C"/>
    <w:rsid w:val="00A7627B"/>
    <w:rsid w:val="00A76344"/>
    <w:rsid w:val="00A774B1"/>
    <w:rsid w:val="00A77D47"/>
    <w:rsid w:val="00A77E8C"/>
    <w:rsid w:val="00A80100"/>
    <w:rsid w:val="00A80D43"/>
    <w:rsid w:val="00A8197B"/>
    <w:rsid w:val="00A84072"/>
    <w:rsid w:val="00A8487B"/>
    <w:rsid w:val="00A84DCA"/>
    <w:rsid w:val="00A85293"/>
    <w:rsid w:val="00A85887"/>
    <w:rsid w:val="00A871B7"/>
    <w:rsid w:val="00A9068D"/>
    <w:rsid w:val="00A90DAB"/>
    <w:rsid w:val="00A91C9E"/>
    <w:rsid w:val="00A940D2"/>
    <w:rsid w:val="00A941B1"/>
    <w:rsid w:val="00A961FB"/>
    <w:rsid w:val="00A978D6"/>
    <w:rsid w:val="00A979F6"/>
    <w:rsid w:val="00AA03E5"/>
    <w:rsid w:val="00AA08BD"/>
    <w:rsid w:val="00AA1514"/>
    <w:rsid w:val="00AA3E6D"/>
    <w:rsid w:val="00AA503D"/>
    <w:rsid w:val="00AA50F5"/>
    <w:rsid w:val="00AB3051"/>
    <w:rsid w:val="00AB3FF2"/>
    <w:rsid w:val="00AB52D5"/>
    <w:rsid w:val="00AB68DA"/>
    <w:rsid w:val="00AC02A7"/>
    <w:rsid w:val="00AC0365"/>
    <w:rsid w:val="00AC0374"/>
    <w:rsid w:val="00AC09C4"/>
    <w:rsid w:val="00AC304C"/>
    <w:rsid w:val="00AC4D35"/>
    <w:rsid w:val="00AC4DB0"/>
    <w:rsid w:val="00AC5D36"/>
    <w:rsid w:val="00AC68C5"/>
    <w:rsid w:val="00AC7171"/>
    <w:rsid w:val="00AC7444"/>
    <w:rsid w:val="00AD016C"/>
    <w:rsid w:val="00AD2872"/>
    <w:rsid w:val="00AD347E"/>
    <w:rsid w:val="00AD39C3"/>
    <w:rsid w:val="00AD5154"/>
    <w:rsid w:val="00AD7AF8"/>
    <w:rsid w:val="00AE1A23"/>
    <w:rsid w:val="00AE2053"/>
    <w:rsid w:val="00AE2210"/>
    <w:rsid w:val="00AE25F0"/>
    <w:rsid w:val="00AE2E0D"/>
    <w:rsid w:val="00AE41C6"/>
    <w:rsid w:val="00AE55ED"/>
    <w:rsid w:val="00AE5831"/>
    <w:rsid w:val="00AE5966"/>
    <w:rsid w:val="00AE6849"/>
    <w:rsid w:val="00AE7016"/>
    <w:rsid w:val="00AF0F40"/>
    <w:rsid w:val="00AF0F82"/>
    <w:rsid w:val="00AF1CBA"/>
    <w:rsid w:val="00AF5DE6"/>
    <w:rsid w:val="00AF7359"/>
    <w:rsid w:val="00B01F2D"/>
    <w:rsid w:val="00B02BE5"/>
    <w:rsid w:val="00B02FC2"/>
    <w:rsid w:val="00B0461C"/>
    <w:rsid w:val="00B067A5"/>
    <w:rsid w:val="00B0693A"/>
    <w:rsid w:val="00B07F10"/>
    <w:rsid w:val="00B1140D"/>
    <w:rsid w:val="00B1207E"/>
    <w:rsid w:val="00B150D3"/>
    <w:rsid w:val="00B20975"/>
    <w:rsid w:val="00B2252E"/>
    <w:rsid w:val="00B22CED"/>
    <w:rsid w:val="00B233A1"/>
    <w:rsid w:val="00B23F56"/>
    <w:rsid w:val="00B24A17"/>
    <w:rsid w:val="00B27F6B"/>
    <w:rsid w:val="00B27FD1"/>
    <w:rsid w:val="00B30BED"/>
    <w:rsid w:val="00B3179F"/>
    <w:rsid w:val="00B32678"/>
    <w:rsid w:val="00B32BB6"/>
    <w:rsid w:val="00B335FD"/>
    <w:rsid w:val="00B345DF"/>
    <w:rsid w:val="00B35539"/>
    <w:rsid w:val="00B410E2"/>
    <w:rsid w:val="00B42F3F"/>
    <w:rsid w:val="00B46A23"/>
    <w:rsid w:val="00B46DA4"/>
    <w:rsid w:val="00B47D99"/>
    <w:rsid w:val="00B53CE0"/>
    <w:rsid w:val="00B54D45"/>
    <w:rsid w:val="00B54DC3"/>
    <w:rsid w:val="00B57A28"/>
    <w:rsid w:val="00B6021B"/>
    <w:rsid w:val="00B60923"/>
    <w:rsid w:val="00B60B58"/>
    <w:rsid w:val="00B6154C"/>
    <w:rsid w:val="00B6243E"/>
    <w:rsid w:val="00B62737"/>
    <w:rsid w:val="00B6486A"/>
    <w:rsid w:val="00B655B5"/>
    <w:rsid w:val="00B65B4E"/>
    <w:rsid w:val="00B65DB7"/>
    <w:rsid w:val="00B66F5C"/>
    <w:rsid w:val="00B7035E"/>
    <w:rsid w:val="00B705BD"/>
    <w:rsid w:val="00B70AA8"/>
    <w:rsid w:val="00B71162"/>
    <w:rsid w:val="00B7169D"/>
    <w:rsid w:val="00B718D2"/>
    <w:rsid w:val="00B71BCE"/>
    <w:rsid w:val="00B74290"/>
    <w:rsid w:val="00B745D3"/>
    <w:rsid w:val="00B75803"/>
    <w:rsid w:val="00B75BAC"/>
    <w:rsid w:val="00B76602"/>
    <w:rsid w:val="00B767D1"/>
    <w:rsid w:val="00B77A9B"/>
    <w:rsid w:val="00B800D1"/>
    <w:rsid w:val="00B8147F"/>
    <w:rsid w:val="00B84B93"/>
    <w:rsid w:val="00B8640E"/>
    <w:rsid w:val="00B8716A"/>
    <w:rsid w:val="00B873C6"/>
    <w:rsid w:val="00B917D7"/>
    <w:rsid w:val="00B91D73"/>
    <w:rsid w:val="00B935CD"/>
    <w:rsid w:val="00B93790"/>
    <w:rsid w:val="00B95A7C"/>
    <w:rsid w:val="00B97E41"/>
    <w:rsid w:val="00BA10B1"/>
    <w:rsid w:val="00BA1C85"/>
    <w:rsid w:val="00BA2064"/>
    <w:rsid w:val="00BA24CA"/>
    <w:rsid w:val="00BA2C55"/>
    <w:rsid w:val="00BA458B"/>
    <w:rsid w:val="00BA50EE"/>
    <w:rsid w:val="00BA6F47"/>
    <w:rsid w:val="00BA7A76"/>
    <w:rsid w:val="00BB0F4C"/>
    <w:rsid w:val="00BB129E"/>
    <w:rsid w:val="00BB2536"/>
    <w:rsid w:val="00BB31DF"/>
    <w:rsid w:val="00BB515E"/>
    <w:rsid w:val="00BC0EDD"/>
    <w:rsid w:val="00BC1508"/>
    <w:rsid w:val="00BC2662"/>
    <w:rsid w:val="00BC3CE8"/>
    <w:rsid w:val="00BC4D7B"/>
    <w:rsid w:val="00BC5287"/>
    <w:rsid w:val="00BC590D"/>
    <w:rsid w:val="00BC60FF"/>
    <w:rsid w:val="00BC6C96"/>
    <w:rsid w:val="00BD208D"/>
    <w:rsid w:val="00BE46C0"/>
    <w:rsid w:val="00BE5E1F"/>
    <w:rsid w:val="00BE796C"/>
    <w:rsid w:val="00BF145F"/>
    <w:rsid w:val="00BF1830"/>
    <w:rsid w:val="00BF3F7F"/>
    <w:rsid w:val="00BF484A"/>
    <w:rsid w:val="00BF5771"/>
    <w:rsid w:val="00BF68AC"/>
    <w:rsid w:val="00BF6F89"/>
    <w:rsid w:val="00C00C75"/>
    <w:rsid w:val="00C00EE6"/>
    <w:rsid w:val="00C03469"/>
    <w:rsid w:val="00C05937"/>
    <w:rsid w:val="00C05F2B"/>
    <w:rsid w:val="00C06040"/>
    <w:rsid w:val="00C06070"/>
    <w:rsid w:val="00C13B4D"/>
    <w:rsid w:val="00C143E2"/>
    <w:rsid w:val="00C15168"/>
    <w:rsid w:val="00C17BE5"/>
    <w:rsid w:val="00C22929"/>
    <w:rsid w:val="00C22F1C"/>
    <w:rsid w:val="00C24319"/>
    <w:rsid w:val="00C245F4"/>
    <w:rsid w:val="00C25CE1"/>
    <w:rsid w:val="00C302C1"/>
    <w:rsid w:val="00C33144"/>
    <w:rsid w:val="00C345A5"/>
    <w:rsid w:val="00C357E5"/>
    <w:rsid w:val="00C365C1"/>
    <w:rsid w:val="00C36FC5"/>
    <w:rsid w:val="00C375C0"/>
    <w:rsid w:val="00C40263"/>
    <w:rsid w:val="00C41F29"/>
    <w:rsid w:val="00C4395C"/>
    <w:rsid w:val="00C43BF0"/>
    <w:rsid w:val="00C44385"/>
    <w:rsid w:val="00C4537B"/>
    <w:rsid w:val="00C47B86"/>
    <w:rsid w:val="00C47EA9"/>
    <w:rsid w:val="00C50871"/>
    <w:rsid w:val="00C51414"/>
    <w:rsid w:val="00C564E5"/>
    <w:rsid w:val="00C567CC"/>
    <w:rsid w:val="00C57D9E"/>
    <w:rsid w:val="00C60C1B"/>
    <w:rsid w:val="00C61E6C"/>
    <w:rsid w:val="00C64112"/>
    <w:rsid w:val="00C64999"/>
    <w:rsid w:val="00C666AC"/>
    <w:rsid w:val="00C66752"/>
    <w:rsid w:val="00C70229"/>
    <w:rsid w:val="00C7081C"/>
    <w:rsid w:val="00C70C94"/>
    <w:rsid w:val="00C71FC5"/>
    <w:rsid w:val="00C72443"/>
    <w:rsid w:val="00C7579D"/>
    <w:rsid w:val="00C76761"/>
    <w:rsid w:val="00C76D90"/>
    <w:rsid w:val="00C80E3D"/>
    <w:rsid w:val="00C817C7"/>
    <w:rsid w:val="00C83327"/>
    <w:rsid w:val="00C83B23"/>
    <w:rsid w:val="00C8542A"/>
    <w:rsid w:val="00C8551A"/>
    <w:rsid w:val="00C87548"/>
    <w:rsid w:val="00C878B0"/>
    <w:rsid w:val="00C879DA"/>
    <w:rsid w:val="00C90122"/>
    <w:rsid w:val="00C90905"/>
    <w:rsid w:val="00C90C9B"/>
    <w:rsid w:val="00C92CEB"/>
    <w:rsid w:val="00C95D04"/>
    <w:rsid w:val="00C96BC3"/>
    <w:rsid w:val="00C9796C"/>
    <w:rsid w:val="00CA240C"/>
    <w:rsid w:val="00CA25CC"/>
    <w:rsid w:val="00CA314B"/>
    <w:rsid w:val="00CA5D14"/>
    <w:rsid w:val="00CA70B8"/>
    <w:rsid w:val="00CB2E09"/>
    <w:rsid w:val="00CB3545"/>
    <w:rsid w:val="00CB4A5C"/>
    <w:rsid w:val="00CB59DB"/>
    <w:rsid w:val="00CB5AB0"/>
    <w:rsid w:val="00CB643F"/>
    <w:rsid w:val="00CB6667"/>
    <w:rsid w:val="00CB7CEA"/>
    <w:rsid w:val="00CC0503"/>
    <w:rsid w:val="00CC0B0C"/>
    <w:rsid w:val="00CC1038"/>
    <w:rsid w:val="00CC1F19"/>
    <w:rsid w:val="00CC1FD2"/>
    <w:rsid w:val="00CC4B49"/>
    <w:rsid w:val="00CC60A4"/>
    <w:rsid w:val="00CC61B0"/>
    <w:rsid w:val="00CC6845"/>
    <w:rsid w:val="00CD0FC7"/>
    <w:rsid w:val="00CD1785"/>
    <w:rsid w:val="00CD6196"/>
    <w:rsid w:val="00CD785B"/>
    <w:rsid w:val="00CE09AA"/>
    <w:rsid w:val="00CE33D1"/>
    <w:rsid w:val="00CE3649"/>
    <w:rsid w:val="00CE4735"/>
    <w:rsid w:val="00CF0784"/>
    <w:rsid w:val="00CF1546"/>
    <w:rsid w:val="00CF174A"/>
    <w:rsid w:val="00CF2E41"/>
    <w:rsid w:val="00CF366D"/>
    <w:rsid w:val="00CF3E9B"/>
    <w:rsid w:val="00CF40B7"/>
    <w:rsid w:val="00CF5944"/>
    <w:rsid w:val="00D00701"/>
    <w:rsid w:val="00D00B0B"/>
    <w:rsid w:val="00D07B9F"/>
    <w:rsid w:val="00D11702"/>
    <w:rsid w:val="00D1202E"/>
    <w:rsid w:val="00D13AD4"/>
    <w:rsid w:val="00D15828"/>
    <w:rsid w:val="00D1748B"/>
    <w:rsid w:val="00D24444"/>
    <w:rsid w:val="00D24550"/>
    <w:rsid w:val="00D26C36"/>
    <w:rsid w:val="00D2765B"/>
    <w:rsid w:val="00D27C83"/>
    <w:rsid w:val="00D3114B"/>
    <w:rsid w:val="00D32437"/>
    <w:rsid w:val="00D33B9D"/>
    <w:rsid w:val="00D4287A"/>
    <w:rsid w:val="00D43F11"/>
    <w:rsid w:val="00D4420D"/>
    <w:rsid w:val="00D512A8"/>
    <w:rsid w:val="00D5233D"/>
    <w:rsid w:val="00D528AE"/>
    <w:rsid w:val="00D53E07"/>
    <w:rsid w:val="00D5542B"/>
    <w:rsid w:val="00D55EDE"/>
    <w:rsid w:val="00D561EE"/>
    <w:rsid w:val="00D573E4"/>
    <w:rsid w:val="00D57F80"/>
    <w:rsid w:val="00D60422"/>
    <w:rsid w:val="00D60A5A"/>
    <w:rsid w:val="00D60AFF"/>
    <w:rsid w:val="00D615A4"/>
    <w:rsid w:val="00D62E55"/>
    <w:rsid w:val="00D6371D"/>
    <w:rsid w:val="00D64382"/>
    <w:rsid w:val="00D6643A"/>
    <w:rsid w:val="00D67A7C"/>
    <w:rsid w:val="00D70DBC"/>
    <w:rsid w:val="00D71442"/>
    <w:rsid w:val="00D72B75"/>
    <w:rsid w:val="00D741C7"/>
    <w:rsid w:val="00D779C3"/>
    <w:rsid w:val="00D80DED"/>
    <w:rsid w:val="00D81372"/>
    <w:rsid w:val="00D819F0"/>
    <w:rsid w:val="00D82831"/>
    <w:rsid w:val="00D83C94"/>
    <w:rsid w:val="00D871CE"/>
    <w:rsid w:val="00D8734F"/>
    <w:rsid w:val="00D8792F"/>
    <w:rsid w:val="00D90245"/>
    <w:rsid w:val="00D90973"/>
    <w:rsid w:val="00D91F55"/>
    <w:rsid w:val="00D9383B"/>
    <w:rsid w:val="00D942A7"/>
    <w:rsid w:val="00D9479E"/>
    <w:rsid w:val="00D95FC0"/>
    <w:rsid w:val="00D976D1"/>
    <w:rsid w:val="00DA0C3A"/>
    <w:rsid w:val="00DA17B0"/>
    <w:rsid w:val="00DA1D38"/>
    <w:rsid w:val="00DA2C7F"/>
    <w:rsid w:val="00DA32E9"/>
    <w:rsid w:val="00DA3C98"/>
    <w:rsid w:val="00DA45F9"/>
    <w:rsid w:val="00DA76EA"/>
    <w:rsid w:val="00DA7836"/>
    <w:rsid w:val="00DA7B85"/>
    <w:rsid w:val="00DB01E4"/>
    <w:rsid w:val="00DB2B74"/>
    <w:rsid w:val="00DB3241"/>
    <w:rsid w:val="00DB32CE"/>
    <w:rsid w:val="00DB6007"/>
    <w:rsid w:val="00DB6442"/>
    <w:rsid w:val="00DB6639"/>
    <w:rsid w:val="00DB6F0B"/>
    <w:rsid w:val="00DB7226"/>
    <w:rsid w:val="00DC1A5D"/>
    <w:rsid w:val="00DC3CD8"/>
    <w:rsid w:val="00DC44B1"/>
    <w:rsid w:val="00DC47BA"/>
    <w:rsid w:val="00DC651D"/>
    <w:rsid w:val="00DD06EB"/>
    <w:rsid w:val="00DD17D8"/>
    <w:rsid w:val="00DD1DCB"/>
    <w:rsid w:val="00DD3156"/>
    <w:rsid w:val="00DD5F99"/>
    <w:rsid w:val="00DD6EAE"/>
    <w:rsid w:val="00DE0893"/>
    <w:rsid w:val="00DE1FEE"/>
    <w:rsid w:val="00DE7D55"/>
    <w:rsid w:val="00DF1660"/>
    <w:rsid w:val="00DF2876"/>
    <w:rsid w:val="00DF30D2"/>
    <w:rsid w:val="00DF3F07"/>
    <w:rsid w:val="00DF3F4E"/>
    <w:rsid w:val="00DF4896"/>
    <w:rsid w:val="00E0070B"/>
    <w:rsid w:val="00E01890"/>
    <w:rsid w:val="00E02473"/>
    <w:rsid w:val="00E02E9F"/>
    <w:rsid w:val="00E04B1C"/>
    <w:rsid w:val="00E05CE7"/>
    <w:rsid w:val="00E100A7"/>
    <w:rsid w:val="00E10168"/>
    <w:rsid w:val="00E10E9A"/>
    <w:rsid w:val="00E11B46"/>
    <w:rsid w:val="00E14BFC"/>
    <w:rsid w:val="00E155CE"/>
    <w:rsid w:val="00E15917"/>
    <w:rsid w:val="00E16839"/>
    <w:rsid w:val="00E16C87"/>
    <w:rsid w:val="00E2085F"/>
    <w:rsid w:val="00E2224A"/>
    <w:rsid w:val="00E231AE"/>
    <w:rsid w:val="00E27975"/>
    <w:rsid w:val="00E30887"/>
    <w:rsid w:val="00E30D12"/>
    <w:rsid w:val="00E32160"/>
    <w:rsid w:val="00E326FB"/>
    <w:rsid w:val="00E32EB5"/>
    <w:rsid w:val="00E33938"/>
    <w:rsid w:val="00E35A50"/>
    <w:rsid w:val="00E35B7E"/>
    <w:rsid w:val="00E35EDA"/>
    <w:rsid w:val="00E35EEF"/>
    <w:rsid w:val="00E36425"/>
    <w:rsid w:val="00E3647D"/>
    <w:rsid w:val="00E373F7"/>
    <w:rsid w:val="00E37B8A"/>
    <w:rsid w:val="00E37CD0"/>
    <w:rsid w:val="00E413E9"/>
    <w:rsid w:val="00E41CFE"/>
    <w:rsid w:val="00E42198"/>
    <w:rsid w:val="00E4285D"/>
    <w:rsid w:val="00E45367"/>
    <w:rsid w:val="00E46BB5"/>
    <w:rsid w:val="00E46E01"/>
    <w:rsid w:val="00E4736C"/>
    <w:rsid w:val="00E54356"/>
    <w:rsid w:val="00E56A0C"/>
    <w:rsid w:val="00E6009E"/>
    <w:rsid w:val="00E60228"/>
    <w:rsid w:val="00E60B1D"/>
    <w:rsid w:val="00E61588"/>
    <w:rsid w:val="00E61B98"/>
    <w:rsid w:val="00E64024"/>
    <w:rsid w:val="00E64C2E"/>
    <w:rsid w:val="00E65E97"/>
    <w:rsid w:val="00E6797D"/>
    <w:rsid w:val="00E67F68"/>
    <w:rsid w:val="00E70BED"/>
    <w:rsid w:val="00E71038"/>
    <w:rsid w:val="00E736E9"/>
    <w:rsid w:val="00E7458A"/>
    <w:rsid w:val="00E81BE7"/>
    <w:rsid w:val="00E81F07"/>
    <w:rsid w:val="00E82D9E"/>
    <w:rsid w:val="00E8325B"/>
    <w:rsid w:val="00E90507"/>
    <w:rsid w:val="00E909D0"/>
    <w:rsid w:val="00E92800"/>
    <w:rsid w:val="00E92D2A"/>
    <w:rsid w:val="00E9317A"/>
    <w:rsid w:val="00E93438"/>
    <w:rsid w:val="00E9397C"/>
    <w:rsid w:val="00E93A33"/>
    <w:rsid w:val="00E942FA"/>
    <w:rsid w:val="00E96405"/>
    <w:rsid w:val="00E972A8"/>
    <w:rsid w:val="00E97884"/>
    <w:rsid w:val="00EA12C4"/>
    <w:rsid w:val="00EA1D5D"/>
    <w:rsid w:val="00EA2161"/>
    <w:rsid w:val="00EA4102"/>
    <w:rsid w:val="00EA4B82"/>
    <w:rsid w:val="00EA4DE5"/>
    <w:rsid w:val="00EA53F0"/>
    <w:rsid w:val="00EA541A"/>
    <w:rsid w:val="00EA5C6F"/>
    <w:rsid w:val="00EB0B09"/>
    <w:rsid w:val="00EB16BA"/>
    <w:rsid w:val="00EB3569"/>
    <w:rsid w:val="00EB42DB"/>
    <w:rsid w:val="00EB5205"/>
    <w:rsid w:val="00EB60E3"/>
    <w:rsid w:val="00EC48A7"/>
    <w:rsid w:val="00EC6727"/>
    <w:rsid w:val="00EC6EAD"/>
    <w:rsid w:val="00EC77F3"/>
    <w:rsid w:val="00EC79E1"/>
    <w:rsid w:val="00ED0526"/>
    <w:rsid w:val="00ED06B1"/>
    <w:rsid w:val="00ED1AB3"/>
    <w:rsid w:val="00ED4132"/>
    <w:rsid w:val="00ED4717"/>
    <w:rsid w:val="00ED5CB1"/>
    <w:rsid w:val="00ED5DC9"/>
    <w:rsid w:val="00ED7B8D"/>
    <w:rsid w:val="00ED7D01"/>
    <w:rsid w:val="00EE3159"/>
    <w:rsid w:val="00EE50D6"/>
    <w:rsid w:val="00EE6FDB"/>
    <w:rsid w:val="00EE76AE"/>
    <w:rsid w:val="00EF0FFC"/>
    <w:rsid w:val="00EF2DCE"/>
    <w:rsid w:val="00EF2E53"/>
    <w:rsid w:val="00EF334F"/>
    <w:rsid w:val="00EF375C"/>
    <w:rsid w:val="00EF3B03"/>
    <w:rsid w:val="00F00D71"/>
    <w:rsid w:val="00F0125D"/>
    <w:rsid w:val="00F033D1"/>
    <w:rsid w:val="00F05304"/>
    <w:rsid w:val="00F06747"/>
    <w:rsid w:val="00F11064"/>
    <w:rsid w:val="00F12BAF"/>
    <w:rsid w:val="00F131FE"/>
    <w:rsid w:val="00F14FF3"/>
    <w:rsid w:val="00F15D9E"/>
    <w:rsid w:val="00F1616F"/>
    <w:rsid w:val="00F17B1D"/>
    <w:rsid w:val="00F21F14"/>
    <w:rsid w:val="00F23F3C"/>
    <w:rsid w:val="00F2483C"/>
    <w:rsid w:val="00F26C1E"/>
    <w:rsid w:val="00F26C88"/>
    <w:rsid w:val="00F27C62"/>
    <w:rsid w:val="00F32DEE"/>
    <w:rsid w:val="00F3498F"/>
    <w:rsid w:val="00F34F62"/>
    <w:rsid w:val="00F35E55"/>
    <w:rsid w:val="00F3767F"/>
    <w:rsid w:val="00F3798D"/>
    <w:rsid w:val="00F37F19"/>
    <w:rsid w:val="00F406B6"/>
    <w:rsid w:val="00F40A1D"/>
    <w:rsid w:val="00F40DE9"/>
    <w:rsid w:val="00F4288B"/>
    <w:rsid w:val="00F44181"/>
    <w:rsid w:val="00F44E4D"/>
    <w:rsid w:val="00F450FF"/>
    <w:rsid w:val="00F46D12"/>
    <w:rsid w:val="00F4751B"/>
    <w:rsid w:val="00F47B55"/>
    <w:rsid w:val="00F51512"/>
    <w:rsid w:val="00F53717"/>
    <w:rsid w:val="00F54358"/>
    <w:rsid w:val="00F54CA9"/>
    <w:rsid w:val="00F57085"/>
    <w:rsid w:val="00F604F8"/>
    <w:rsid w:val="00F61B52"/>
    <w:rsid w:val="00F62006"/>
    <w:rsid w:val="00F62076"/>
    <w:rsid w:val="00F63E0E"/>
    <w:rsid w:val="00F63FCF"/>
    <w:rsid w:val="00F64438"/>
    <w:rsid w:val="00F64E1E"/>
    <w:rsid w:val="00F64E62"/>
    <w:rsid w:val="00F65E5E"/>
    <w:rsid w:val="00F66661"/>
    <w:rsid w:val="00F66C9A"/>
    <w:rsid w:val="00F67199"/>
    <w:rsid w:val="00F72D7F"/>
    <w:rsid w:val="00F746C4"/>
    <w:rsid w:val="00F74A53"/>
    <w:rsid w:val="00F75D1B"/>
    <w:rsid w:val="00F8028A"/>
    <w:rsid w:val="00F80387"/>
    <w:rsid w:val="00F81E91"/>
    <w:rsid w:val="00F8287F"/>
    <w:rsid w:val="00F83DC2"/>
    <w:rsid w:val="00F84452"/>
    <w:rsid w:val="00F85619"/>
    <w:rsid w:val="00F85F94"/>
    <w:rsid w:val="00F85FFC"/>
    <w:rsid w:val="00F86FA5"/>
    <w:rsid w:val="00F8731F"/>
    <w:rsid w:val="00F9003E"/>
    <w:rsid w:val="00F91021"/>
    <w:rsid w:val="00F934B0"/>
    <w:rsid w:val="00F94C2E"/>
    <w:rsid w:val="00F95651"/>
    <w:rsid w:val="00F9645A"/>
    <w:rsid w:val="00F97876"/>
    <w:rsid w:val="00FA0B3C"/>
    <w:rsid w:val="00FA2B2B"/>
    <w:rsid w:val="00FA380D"/>
    <w:rsid w:val="00FA47CD"/>
    <w:rsid w:val="00FA665B"/>
    <w:rsid w:val="00FA6DB0"/>
    <w:rsid w:val="00FB40EC"/>
    <w:rsid w:val="00FB4E9B"/>
    <w:rsid w:val="00FB70A0"/>
    <w:rsid w:val="00FB74AC"/>
    <w:rsid w:val="00FB7B9F"/>
    <w:rsid w:val="00FC20A2"/>
    <w:rsid w:val="00FC2CA2"/>
    <w:rsid w:val="00FC3AA1"/>
    <w:rsid w:val="00FC40C8"/>
    <w:rsid w:val="00FD0345"/>
    <w:rsid w:val="00FD1455"/>
    <w:rsid w:val="00FD374E"/>
    <w:rsid w:val="00FD419A"/>
    <w:rsid w:val="00FD45F5"/>
    <w:rsid w:val="00FD5A1C"/>
    <w:rsid w:val="00FD6408"/>
    <w:rsid w:val="00FD6814"/>
    <w:rsid w:val="00FD72DC"/>
    <w:rsid w:val="00FE26C6"/>
    <w:rsid w:val="00FE354E"/>
    <w:rsid w:val="00FE374F"/>
    <w:rsid w:val="00FE5F88"/>
    <w:rsid w:val="00FE63DC"/>
    <w:rsid w:val="00FE7299"/>
    <w:rsid w:val="00FE74AB"/>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2C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B1"/>
    <w:pPr>
      <w:spacing w:line="480" w:lineRule="auto"/>
    </w:pPr>
    <w:rPr>
      <w:rFonts w:ascii="Times New Roman" w:hAnsi="Times New Roman"/>
      <w:sz w:val="24"/>
      <w:szCs w:val="22"/>
    </w:rPr>
  </w:style>
  <w:style w:type="paragraph" w:styleId="Heading1">
    <w:name w:val="heading 1"/>
    <w:basedOn w:val="APACenteredText"/>
    <w:next w:val="Normal"/>
    <w:link w:val="Heading1Char"/>
    <w:uiPriority w:val="99"/>
    <w:qFormat/>
    <w:rsid w:val="00896769"/>
    <w:pPr>
      <w:keepNext/>
      <w:keepLines/>
      <w:outlineLvl w:val="0"/>
    </w:pPr>
    <w:rPr>
      <w:rFonts w:eastAsia="Times New Roman"/>
      <w:b/>
      <w:bCs/>
      <w:color w:val="000000"/>
      <w:szCs w:val="28"/>
    </w:rPr>
  </w:style>
  <w:style w:type="paragraph" w:styleId="Heading2">
    <w:name w:val="heading 2"/>
    <w:basedOn w:val="NormalNoIndent"/>
    <w:next w:val="Normal"/>
    <w:link w:val="Heading2Char"/>
    <w:uiPriority w:val="99"/>
    <w:qFormat/>
    <w:rsid w:val="00896769"/>
    <w:pPr>
      <w:keepNext/>
      <w:keepLines/>
      <w:outlineLvl w:val="1"/>
    </w:pPr>
    <w:rPr>
      <w:rFonts w:eastAsia="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6769"/>
    <w:rPr>
      <w:rFonts w:ascii="Times New Roman" w:hAnsi="Times New Roman" w:cs="Times New Roman"/>
      <w:b/>
      <w:bCs/>
      <w:color w:val="000000"/>
      <w:sz w:val="28"/>
      <w:szCs w:val="28"/>
    </w:rPr>
  </w:style>
  <w:style w:type="character" w:customStyle="1" w:styleId="Heading2Char">
    <w:name w:val="Heading 2 Char"/>
    <w:link w:val="Heading2"/>
    <w:uiPriority w:val="99"/>
    <w:semiHidden/>
    <w:locked/>
    <w:rsid w:val="00896769"/>
    <w:rPr>
      <w:rFonts w:ascii="Times New Roman" w:hAnsi="Times New Roman" w:cs="Times New Roman"/>
      <w:b/>
      <w:bCs/>
      <w:color w:val="000000"/>
      <w:sz w:val="26"/>
      <w:szCs w:val="26"/>
    </w:rPr>
  </w:style>
  <w:style w:type="paragraph" w:customStyle="1" w:styleId="APACenteredText">
    <w:name w:val="APACenteredText"/>
    <w:basedOn w:val="Normal"/>
    <w:uiPriority w:val="99"/>
    <w:rsid w:val="004960FC"/>
    <w:pPr>
      <w:jc w:val="center"/>
    </w:pPr>
  </w:style>
  <w:style w:type="paragraph" w:customStyle="1" w:styleId="NormalNoIndent">
    <w:name w:val="NormalNoIndent"/>
    <w:basedOn w:val="Normal"/>
    <w:uiPriority w:val="99"/>
    <w:rsid w:val="00885761"/>
  </w:style>
  <w:style w:type="paragraph" w:styleId="Header">
    <w:name w:val="header"/>
    <w:basedOn w:val="Normal"/>
    <w:link w:val="HeaderChar"/>
    <w:uiPriority w:val="99"/>
    <w:rsid w:val="00B32BB6"/>
    <w:pPr>
      <w:tabs>
        <w:tab w:val="center" w:pos="4680"/>
        <w:tab w:val="right" w:pos="9360"/>
      </w:tabs>
      <w:spacing w:line="240" w:lineRule="auto"/>
    </w:pPr>
  </w:style>
  <w:style w:type="character" w:customStyle="1" w:styleId="HeaderChar">
    <w:name w:val="Header Char"/>
    <w:link w:val="Header"/>
    <w:uiPriority w:val="99"/>
    <w:locked/>
    <w:rsid w:val="00B32BB6"/>
    <w:rPr>
      <w:rFonts w:ascii="Times New Roman" w:hAnsi="Times New Roman" w:cs="Times New Roman"/>
      <w:sz w:val="24"/>
    </w:rPr>
  </w:style>
  <w:style w:type="paragraph" w:styleId="Footer">
    <w:name w:val="footer"/>
    <w:basedOn w:val="Normal"/>
    <w:link w:val="FooterChar"/>
    <w:uiPriority w:val="99"/>
    <w:rsid w:val="00B32BB6"/>
    <w:pPr>
      <w:tabs>
        <w:tab w:val="center" w:pos="4680"/>
        <w:tab w:val="right" w:pos="9360"/>
      </w:tabs>
      <w:spacing w:line="240" w:lineRule="auto"/>
    </w:pPr>
  </w:style>
  <w:style w:type="character" w:customStyle="1" w:styleId="FooterChar">
    <w:name w:val="Footer Char"/>
    <w:link w:val="Footer"/>
    <w:uiPriority w:val="99"/>
    <w:locked/>
    <w:rsid w:val="00B32BB6"/>
    <w:rPr>
      <w:rFonts w:ascii="Times New Roman" w:hAnsi="Times New Roman" w:cs="Times New Roman"/>
      <w:sz w:val="24"/>
    </w:rPr>
  </w:style>
  <w:style w:type="paragraph" w:customStyle="1" w:styleId="APAHeader">
    <w:name w:val="APAHeader"/>
    <w:basedOn w:val="NormalNoIndent"/>
    <w:uiPriority w:val="99"/>
    <w:rsid w:val="00885761"/>
    <w:pPr>
      <w:spacing w:line="240" w:lineRule="auto"/>
    </w:pPr>
  </w:style>
  <w:style w:type="paragraph" w:customStyle="1" w:styleId="References">
    <w:name w:val="References"/>
    <w:basedOn w:val="Normal"/>
    <w:uiPriority w:val="99"/>
    <w:rsid w:val="00B71BCE"/>
    <w:pPr>
      <w:ind w:left="720" w:hanging="720"/>
    </w:pPr>
  </w:style>
  <w:style w:type="paragraph" w:customStyle="1" w:styleId="APAHeading3">
    <w:name w:val="APAHeading3"/>
    <w:basedOn w:val="Normal"/>
    <w:next w:val="APABody"/>
    <w:uiPriority w:val="99"/>
    <w:rsid w:val="00896769"/>
    <w:rPr>
      <w:b/>
    </w:rPr>
  </w:style>
  <w:style w:type="paragraph" w:customStyle="1" w:styleId="APABody">
    <w:name w:val="APABody"/>
    <w:basedOn w:val="Normal"/>
    <w:uiPriority w:val="99"/>
    <w:rsid w:val="001A72B1"/>
    <w:pPr>
      <w:ind w:firstLine="720"/>
    </w:pPr>
  </w:style>
  <w:style w:type="character" w:customStyle="1" w:styleId="APAHeading4">
    <w:name w:val="APAHeading4"/>
    <w:uiPriority w:val="99"/>
    <w:rsid w:val="00896769"/>
    <w:rPr>
      <w:i/>
    </w:rPr>
  </w:style>
  <w:style w:type="character" w:customStyle="1" w:styleId="APAHeading5">
    <w:name w:val="APAHeading5"/>
    <w:uiPriority w:val="99"/>
    <w:rsid w:val="00405DA4"/>
    <w:rPr>
      <w:i/>
    </w:rPr>
  </w:style>
  <w:style w:type="paragraph" w:customStyle="1" w:styleId="APAHeading1">
    <w:name w:val="APAHeading1"/>
    <w:basedOn w:val="APACenteredText"/>
    <w:next w:val="APABody"/>
    <w:uiPriority w:val="99"/>
    <w:rsid w:val="00405DA4"/>
    <w:rPr>
      <w:b/>
    </w:rPr>
  </w:style>
  <w:style w:type="paragraph" w:customStyle="1" w:styleId="APAHeading2">
    <w:name w:val="APAHeading2"/>
    <w:basedOn w:val="NormalNoIndent"/>
    <w:next w:val="APABody"/>
    <w:uiPriority w:val="99"/>
    <w:rsid w:val="00405DA4"/>
    <w:rPr>
      <w:b/>
    </w:rPr>
  </w:style>
  <w:style w:type="paragraph" w:customStyle="1" w:styleId="APALongQuote">
    <w:name w:val="APALongQuote"/>
    <w:basedOn w:val="Normal"/>
    <w:uiPriority w:val="99"/>
    <w:rsid w:val="008A0951"/>
    <w:pPr>
      <w:ind w:left="720"/>
    </w:pPr>
  </w:style>
  <w:style w:type="paragraph" w:customStyle="1" w:styleId="APALongQuoteMore">
    <w:name w:val="APALongQuoteMore"/>
    <w:basedOn w:val="Normal"/>
    <w:uiPriority w:val="99"/>
    <w:rsid w:val="003E098C"/>
    <w:pPr>
      <w:ind w:left="720"/>
    </w:pPr>
  </w:style>
  <w:style w:type="character" w:customStyle="1" w:styleId="CommentTextChar">
    <w:name w:val="Comment Text Char"/>
    <w:link w:val="CommentText"/>
    <w:uiPriority w:val="99"/>
    <w:semiHidden/>
    <w:locked/>
    <w:rsid w:val="007F2735"/>
    <w:rPr>
      <w:rFonts w:ascii="Calibri" w:hAnsi="Calibri" w:cs="Times New Roman"/>
      <w:sz w:val="20"/>
      <w:szCs w:val="20"/>
    </w:rPr>
  </w:style>
  <w:style w:type="paragraph" w:styleId="CommentText">
    <w:name w:val="annotation text"/>
    <w:basedOn w:val="Normal"/>
    <w:link w:val="CommentTextChar"/>
    <w:uiPriority w:val="99"/>
    <w:semiHidden/>
    <w:rsid w:val="007F2735"/>
    <w:pPr>
      <w:spacing w:after="200" w:line="240" w:lineRule="auto"/>
    </w:pPr>
    <w:rPr>
      <w:rFonts w:ascii="Calibri" w:eastAsia="Times New Roman" w:hAnsi="Calibri"/>
      <w:sz w:val="20"/>
      <w:szCs w:val="20"/>
    </w:rPr>
  </w:style>
  <w:style w:type="character" w:customStyle="1" w:styleId="CommentTextChar1">
    <w:name w:val="Comment Text Char1"/>
    <w:uiPriority w:val="99"/>
    <w:semiHidden/>
    <w:rsid w:val="00503962"/>
    <w:rPr>
      <w:rFonts w:ascii="Times New Roman" w:hAnsi="Times New Roman"/>
      <w:sz w:val="20"/>
      <w:szCs w:val="20"/>
    </w:rPr>
  </w:style>
  <w:style w:type="character" w:customStyle="1" w:styleId="CommentSubjectChar">
    <w:name w:val="Comment Subject Char"/>
    <w:link w:val="CommentSubject"/>
    <w:uiPriority w:val="99"/>
    <w:semiHidden/>
    <w:locked/>
    <w:rsid w:val="007F2735"/>
    <w:rPr>
      <w:rFonts w:ascii="Calibri" w:hAnsi="Calibri" w:cs="Times New Roman"/>
      <w:b/>
      <w:bCs/>
      <w:sz w:val="20"/>
      <w:szCs w:val="20"/>
    </w:rPr>
  </w:style>
  <w:style w:type="paragraph" w:styleId="CommentSubject">
    <w:name w:val="annotation subject"/>
    <w:basedOn w:val="CommentText"/>
    <w:next w:val="CommentText"/>
    <w:link w:val="CommentSubjectChar"/>
    <w:uiPriority w:val="99"/>
    <w:semiHidden/>
    <w:rsid w:val="007F2735"/>
    <w:rPr>
      <w:b/>
      <w:bCs/>
    </w:rPr>
  </w:style>
  <w:style w:type="character" w:customStyle="1" w:styleId="CommentSubjectChar1">
    <w:name w:val="Comment Subject Char1"/>
    <w:uiPriority w:val="99"/>
    <w:semiHidden/>
    <w:rsid w:val="00503962"/>
    <w:rPr>
      <w:rFonts w:ascii="Times New Roman" w:hAnsi="Times New Roman" w:cs="Times New Roman"/>
      <w:b/>
      <w:bCs/>
      <w:sz w:val="20"/>
      <w:szCs w:val="20"/>
    </w:rPr>
  </w:style>
  <w:style w:type="character" w:customStyle="1" w:styleId="BalloonTextChar">
    <w:name w:val="Balloon Text Char"/>
    <w:link w:val="BalloonText"/>
    <w:uiPriority w:val="99"/>
    <w:semiHidden/>
    <w:locked/>
    <w:rsid w:val="007F2735"/>
    <w:rPr>
      <w:rFonts w:ascii="Tahoma" w:hAnsi="Tahoma" w:cs="Tahoma"/>
      <w:sz w:val="16"/>
      <w:szCs w:val="16"/>
    </w:rPr>
  </w:style>
  <w:style w:type="paragraph" w:styleId="BalloonText">
    <w:name w:val="Balloon Text"/>
    <w:basedOn w:val="Normal"/>
    <w:link w:val="BalloonTextChar"/>
    <w:uiPriority w:val="99"/>
    <w:semiHidden/>
    <w:rsid w:val="007F2735"/>
    <w:pPr>
      <w:spacing w:line="240" w:lineRule="auto"/>
    </w:pPr>
    <w:rPr>
      <w:rFonts w:ascii="Tahoma" w:eastAsia="Times New Roman" w:hAnsi="Tahoma" w:cs="Tahoma"/>
      <w:sz w:val="16"/>
      <w:szCs w:val="16"/>
    </w:rPr>
  </w:style>
  <w:style w:type="character" w:customStyle="1" w:styleId="BalloonTextChar1">
    <w:name w:val="Balloon Text Char1"/>
    <w:uiPriority w:val="99"/>
    <w:semiHidden/>
    <w:rsid w:val="00503962"/>
    <w:rPr>
      <w:rFonts w:ascii="Times New Roman" w:hAnsi="Times New Roman"/>
      <w:sz w:val="0"/>
      <w:szCs w:val="0"/>
    </w:rPr>
  </w:style>
  <w:style w:type="character" w:styleId="CommentReference">
    <w:name w:val="annotation reference"/>
    <w:uiPriority w:val="99"/>
    <w:semiHidden/>
    <w:rsid w:val="007F2735"/>
    <w:rPr>
      <w:rFonts w:cs="Times New Roman"/>
      <w:sz w:val="16"/>
      <w:szCs w:val="16"/>
    </w:rPr>
  </w:style>
  <w:style w:type="character" w:styleId="Hyperlink">
    <w:name w:val="Hyperlink"/>
    <w:uiPriority w:val="99"/>
    <w:rsid w:val="007F2735"/>
    <w:rPr>
      <w:rFonts w:cs="Times New Roman"/>
      <w:color w:val="0000FF"/>
      <w:u w:val="single"/>
    </w:rPr>
  </w:style>
  <w:style w:type="paragraph" w:styleId="Revision">
    <w:name w:val="Revision"/>
    <w:hidden/>
    <w:uiPriority w:val="99"/>
    <w:semiHidden/>
    <w:rsid w:val="008D595E"/>
    <w:rPr>
      <w:rFonts w:ascii="Times New Roman" w:hAnsi="Times New Roman"/>
      <w:sz w:val="24"/>
      <w:szCs w:val="22"/>
    </w:rPr>
  </w:style>
  <w:style w:type="table" w:styleId="TableGrid">
    <w:name w:val="Table Grid"/>
    <w:basedOn w:val="TableNormal"/>
    <w:uiPriority w:val="99"/>
    <w:locked/>
    <w:rsid w:val="001A191A"/>
    <w:pPr>
      <w:spacing w:line="48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95945">
      <w:marLeft w:val="0"/>
      <w:marRight w:val="0"/>
      <w:marTop w:val="0"/>
      <w:marBottom w:val="0"/>
      <w:divBdr>
        <w:top w:val="none" w:sz="0" w:space="0" w:color="auto"/>
        <w:left w:val="none" w:sz="0" w:space="0" w:color="auto"/>
        <w:bottom w:val="none" w:sz="0" w:space="0" w:color="auto"/>
        <w:right w:val="none" w:sz="0" w:space="0" w:color="auto"/>
      </w:divBdr>
    </w:div>
    <w:div w:id="559095946">
      <w:marLeft w:val="0"/>
      <w:marRight w:val="0"/>
      <w:marTop w:val="0"/>
      <w:marBottom w:val="0"/>
      <w:divBdr>
        <w:top w:val="none" w:sz="0" w:space="0" w:color="auto"/>
        <w:left w:val="none" w:sz="0" w:space="0" w:color="auto"/>
        <w:bottom w:val="none" w:sz="0" w:space="0" w:color="auto"/>
        <w:right w:val="none" w:sz="0" w:space="0" w:color="auto"/>
      </w:divBdr>
    </w:div>
    <w:div w:id="559095947">
      <w:marLeft w:val="0"/>
      <w:marRight w:val="0"/>
      <w:marTop w:val="0"/>
      <w:marBottom w:val="0"/>
      <w:divBdr>
        <w:top w:val="none" w:sz="0" w:space="0" w:color="auto"/>
        <w:left w:val="none" w:sz="0" w:space="0" w:color="auto"/>
        <w:bottom w:val="none" w:sz="0" w:space="0" w:color="auto"/>
        <w:right w:val="none" w:sz="0" w:space="0" w:color="auto"/>
      </w:divBdr>
    </w:div>
    <w:div w:id="559095948">
      <w:marLeft w:val="0"/>
      <w:marRight w:val="0"/>
      <w:marTop w:val="0"/>
      <w:marBottom w:val="0"/>
      <w:divBdr>
        <w:top w:val="none" w:sz="0" w:space="0" w:color="auto"/>
        <w:left w:val="none" w:sz="0" w:space="0" w:color="auto"/>
        <w:bottom w:val="none" w:sz="0" w:space="0" w:color="auto"/>
        <w:right w:val="none" w:sz="0" w:space="0" w:color="auto"/>
      </w:divBdr>
    </w:div>
    <w:div w:id="559095949">
      <w:marLeft w:val="0"/>
      <w:marRight w:val="0"/>
      <w:marTop w:val="0"/>
      <w:marBottom w:val="0"/>
      <w:divBdr>
        <w:top w:val="none" w:sz="0" w:space="0" w:color="auto"/>
        <w:left w:val="none" w:sz="0" w:space="0" w:color="auto"/>
        <w:bottom w:val="none" w:sz="0" w:space="0" w:color="auto"/>
        <w:right w:val="none" w:sz="0" w:space="0" w:color="auto"/>
      </w:divBdr>
    </w:div>
    <w:div w:id="559095950">
      <w:marLeft w:val="0"/>
      <w:marRight w:val="0"/>
      <w:marTop w:val="0"/>
      <w:marBottom w:val="0"/>
      <w:divBdr>
        <w:top w:val="none" w:sz="0" w:space="0" w:color="auto"/>
        <w:left w:val="none" w:sz="0" w:space="0" w:color="auto"/>
        <w:bottom w:val="none" w:sz="0" w:space="0" w:color="auto"/>
        <w:right w:val="none" w:sz="0" w:space="0" w:color="auto"/>
      </w:divBdr>
    </w:div>
    <w:div w:id="559095951">
      <w:marLeft w:val="0"/>
      <w:marRight w:val="0"/>
      <w:marTop w:val="0"/>
      <w:marBottom w:val="0"/>
      <w:divBdr>
        <w:top w:val="none" w:sz="0" w:space="0" w:color="auto"/>
        <w:left w:val="none" w:sz="0" w:space="0" w:color="auto"/>
        <w:bottom w:val="none" w:sz="0" w:space="0" w:color="auto"/>
        <w:right w:val="none" w:sz="0" w:space="0" w:color="auto"/>
      </w:divBdr>
    </w:div>
    <w:div w:id="559095952">
      <w:marLeft w:val="0"/>
      <w:marRight w:val="0"/>
      <w:marTop w:val="0"/>
      <w:marBottom w:val="0"/>
      <w:divBdr>
        <w:top w:val="none" w:sz="0" w:space="0" w:color="auto"/>
        <w:left w:val="none" w:sz="0" w:space="0" w:color="auto"/>
        <w:bottom w:val="none" w:sz="0" w:space="0" w:color="auto"/>
        <w:right w:val="none" w:sz="0" w:space="0" w:color="auto"/>
      </w:divBdr>
    </w:div>
    <w:div w:id="559095953">
      <w:marLeft w:val="0"/>
      <w:marRight w:val="0"/>
      <w:marTop w:val="0"/>
      <w:marBottom w:val="0"/>
      <w:divBdr>
        <w:top w:val="none" w:sz="0" w:space="0" w:color="auto"/>
        <w:left w:val="none" w:sz="0" w:space="0" w:color="auto"/>
        <w:bottom w:val="none" w:sz="0" w:space="0" w:color="auto"/>
        <w:right w:val="none" w:sz="0" w:space="0" w:color="auto"/>
      </w:divBdr>
    </w:div>
    <w:div w:id="559095954">
      <w:marLeft w:val="0"/>
      <w:marRight w:val="0"/>
      <w:marTop w:val="0"/>
      <w:marBottom w:val="0"/>
      <w:divBdr>
        <w:top w:val="none" w:sz="0" w:space="0" w:color="auto"/>
        <w:left w:val="none" w:sz="0" w:space="0" w:color="auto"/>
        <w:bottom w:val="none" w:sz="0" w:space="0" w:color="auto"/>
        <w:right w:val="none" w:sz="0" w:space="0" w:color="auto"/>
      </w:divBdr>
    </w:div>
    <w:div w:id="559095955">
      <w:marLeft w:val="0"/>
      <w:marRight w:val="0"/>
      <w:marTop w:val="0"/>
      <w:marBottom w:val="0"/>
      <w:divBdr>
        <w:top w:val="none" w:sz="0" w:space="0" w:color="auto"/>
        <w:left w:val="none" w:sz="0" w:space="0" w:color="auto"/>
        <w:bottom w:val="none" w:sz="0" w:space="0" w:color="auto"/>
        <w:right w:val="none" w:sz="0" w:space="0" w:color="auto"/>
      </w:divBdr>
    </w:div>
    <w:div w:id="559095956">
      <w:marLeft w:val="0"/>
      <w:marRight w:val="0"/>
      <w:marTop w:val="0"/>
      <w:marBottom w:val="0"/>
      <w:divBdr>
        <w:top w:val="none" w:sz="0" w:space="0" w:color="auto"/>
        <w:left w:val="none" w:sz="0" w:space="0" w:color="auto"/>
        <w:bottom w:val="none" w:sz="0" w:space="0" w:color="auto"/>
        <w:right w:val="none" w:sz="0" w:space="0" w:color="auto"/>
      </w:divBdr>
    </w:div>
    <w:div w:id="559095957">
      <w:marLeft w:val="0"/>
      <w:marRight w:val="0"/>
      <w:marTop w:val="0"/>
      <w:marBottom w:val="0"/>
      <w:divBdr>
        <w:top w:val="none" w:sz="0" w:space="0" w:color="auto"/>
        <w:left w:val="none" w:sz="0" w:space="0" w:color="auto"/>
        <w:bottom w:val="none" w:sz="0" w:space="0" w:color="auto"/>
        <w:right w:val="none" w:sz="0" w:space="0" w:color="auto"/>
      </w:divBdr>
    </w:div>
    <w:div w:id="559095958">
      <w:marLeft w:val="0"/>
      <w:marRight w:val="0"/>
      <w:marTop w:val="0"/>
      <w:marBottom w:val="0"/>
      <w:divBdr>
        <w:top w:val="none" w:sz="0" w:space="0" w:color="auto"/>
        <w:left w:val="none" w:sz="0" w:space="0" w:color="auto"/>
        <w:bottom w:val="none" w:sz="0" w:space="0" w:color="auto"/>
        <w:right w:val="none" w:sz="0" w:space="0" w:color="auto"/>
      </w:divBdr>
    </w:div>
    <w:div w:id="559095959">
      <w:marLeft w:val="0"/>
      <w:marRight w:val="0"/>
      <w:marTop w:val="0"/>
      <w:marBottom w:val="0"/>
      <w:divBdr>
        <w:top w:val="none" w:sz="0" w:space="0" w:color="auto"/>
        <w:left w:val="none" w:sz="0" w:space="0" w:color="auto"/>
        <w:bottom w:val="none" w:sz="0" w:space="0" w:color="auto"/>
        <w:right w:val="none" w:sz="0" w:space="0" w:color="auto"/>
      </w:divBdr>
    </w:div>
    <w:div w:id="559095960">
      <w:marLeft w:val="0"/>
      <w:marRight w:val="0"/>
      <w:marTop w:val="0"/>
      <w:marBottom w:val="0"/>
      <w:divBdr>
        <w:top w:val="none" w:sz="0" w:space="0" w:color="auto"/>
        <w:left w:val="none" w:sz="0" w:space="0" w:color="auto"/>
        <w:bottom w:val="none" w:sz="0" w:space="0" w:color="auto"/>
        <w:right w:val="none" w:sz="0" w:space="0" w:color="auto"/>
      </w:divBdr>
    </w:div>
    <w:div w:id="1454666925">
      <w:bodyDiv w:val="1"/>
      <w:marLeft w:val="0"/>
      <w:marRight w:val="0"/>
      <w:marTop w:val="0"/>
      <w:marBottom w:val="0"/>
      <w:divBdr>
        <w:top w:val="none" w:sz="0" w:space="0" w:color="auto"/>
        <w:left w:val="none" w:sz="0" w:space="0" w:color="auto"/>
        <w:bottom w:val="none" w:sz="0" w:space="0" w:color="auto"/>
        <w:right w:val="none" w:sz="0" w:space="0" w:color="auto"/>
      </w:divBdr>
      <w:divsChild>
        <w:div w:id="1267536583">
          <w:marLeft w:val="0"/>
          <w:marRight w:val="0"/>
          <w:marTop w:val="0"/>
          <w:marBottom w:val="0"/>
          <w:divBdr>
            <w:top w:val="none" w:sz="0" w:space="0" w:color="auto"/>
            <w:left w:val="none" w:sz="0" w:space="0" w:color="auto"/>
            <w:bottom w:val="none" w:sz="0" w:space="0" w:color="auto"/>
            <w:right w:val="none" w:sz="0" w:space="0" w:color="auto"/>
          </w:divBdr>
        </w:div>
      </w:divsChild>
    </w:div>
    <w:div w:id="1596086221">
      <w:bodyDiv w:val="1"/>
      <w:marLeft w:val="0"/>
      <w:marRight w:val="0"/>
      <w:marTop w:val="0"/>
      <w:marBottom w:val="0"/>
      <w:divBdr>
        <w:top w:val="none" w:sz="0" w:space="0" w:color="auto"/>
        <w:left w:val="none" w:sz="0" w:space="0" w:color="auto"/>
        <w:bottom w:val="none" w:sz="0" w:space="0" w:color="auto"/>
        <w:right w:val="none" w:sz="0" w:space="0" w:color="auto"/>
      </w:divBdr>
    </w:div>
    <w:div w:id="176398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ezproxy1.library.arizona.edu/10.1016/j.jbi.2004.01.003"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CEA4-FB50-4309-B0A2-9487DB80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7004</Words>
  <Characters>39923</Characters>
  <Application>Microsoft Office Word</Application>
  <DocSecurity>0</DocSecurity>
  <Lines>332</Lines>
  <Paragraphs>93</Paragraphs>
  <ScaleCrop>false</ScaleCrop>
  <Company/>
  <LinksUpToDate>false</LinksUpToDate>
  <CharactersWithSpaces>46834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2015-05-25T18:18:00Z</dcterms:created>
  <dcterms:modified xsi:type="dcterms:W3CDTF">2015-05-25T18:18:00Z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