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282F" w:rsidRDefault="00A6523E">
      <w:r w:rsidRPr="00A6523E">
        <w:t>Departamento Administrativo de Ciencia, Tecnología e Innovación el cual es el encargado de promover las políticas públicas para fomentar la ciencia, Tecnología e Innovación en Colombia</w:t>
      </w:r>
      <w:bookmarkStart w:id="0" w:name="_GoBack"/>
      <w:bookmarkEnd w:id="0"/>
    </w:p>
    <w:sectPr w:rsidR="000E282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23E"/>
    <w:rsid w:val="004D2129"/>
    <w:rsid w:val="00705DEF"/>
    <w:rsid w:val="00A65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4B7E76D5-57C8-4660-BC7A-405777642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Maritza Bohórquez Barbosa</dc:creator>
  <cp:keywords/>
  <dc:description/>
  <cp:lastModifiedBy>Kelly Maritza Bohórquez Barbosa</cp:lastModifiedBy>
  <cp:revision>1</cp:revision>
  <dcterms:created xsi:type="dcterms:W3CDTF">2015-06-15T15:24:00Z</dcterms:created>
  <dcterms:modified xsi:type="dcterms:W3CDTF">2015-06-15T15:25:00Z</dcterms:modified>
</cp:coreProperties>
</file>