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C6B" w:rsidRDefault="00011C6B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60288" behindDoc="1" locked="0" layoutInCell="1" allowOverlap="1" wp14:anchorId="6C3F4F7B" wp14:editId="53D918BE">
            <wp:simplePos x="0" y="0"/>
            <wp:positionH relativeFrom="column">
              <wp:posOffset>809625</wp:posOffset>
            </wp:positionH>
            <wp:positionV relativeFrom="paragraph">
              <wp:posOffset>1645920</wp:posOffset>
            </wp:positionV>
            <wp:extent cx="3978275" cy="2598420"/>
            <wp:effectExtent l="0" t="0" r="3175" b="0"/>
            <wp:wrapTight wrapText="bothSides">
              <wp:wrapPolygon edited="0">
                <wp:start x="414" y="0"/>
                <wp:lineTo x="0" y="317"/>
                <wp:lineTo x="0" y="21220"/>
                <wp:lineTo x="414" y="21378"/>
                <wp:lineTo x="21100" y="21378"/>
                <wp:lineTo x="21514" y="21220"/>
                <wp:lineTo x="21514" y="317"/>
                <wp:lineTo x="21100" y="0"/>
                <wp:lineTo x="414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1" t="19321" r="43871" b="35756"/>
                    <a:stretch/>
                  </pic:blipFill>
                  <pic:spPr bwMode="auto">
                    <a:xfrm>
                      <a:off x="0" y="0"/>
                      <a:ext cx="3978275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9722FD" wp14:editId="23262851">
                <wp:simplePos x="0" y="0"/>
                <wp:positionH relativeFrom="column">
                  <wp:posOffset>169232</wp:posOffset>
                </wp:positionH>
                <wp:positionV relativeFrom="paragraph">
                  <wp:posOffset>142</wp:posOffset>
                </wp:positionV>
                <wp:extent cx="5400040" cy="2891790"/>
                <wp:effectExtent l="0" t="0" r="0" b="0"/>
                <wp:wrapTight wrapText="bothSides">
                  <wp:wrapPolygon edited="0">
                    <wp:start x="152" y="0"/>
                    <wp:lineTo x="152" y="21278"/>
                    <wp:lineTo x="21336" y="21278"/>
                    <wp:lineTo x="21336" y="0"/>
                    <wp:lineTo x="152" y="0"/>
                  </wp:wrapPolygon>
                </wp:wrapTight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89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1C6B" w:rsidRPr="00011C6B" w:rsidRDefault="00011C6B" w:rsidP="00011C6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AGENTES CONTAMINANTES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9722F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3.35pt;margin-top:0;width:425.2pt;height:227.7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" filled="f" stroked="f">
                <v:fill o:detectmouseclick="t"/>
                <v:textbox style="mso-fit-shape-to-text:t">
                  <w:txbxContent>
                    <w:p w:rsidR="00011C6B" w:rsidRPr="00011C6B" w:rsidRDefault="00011C6B" w:rsidP="00011C6B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AGENTES CONTAMINANTES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11C6B" w:rsidRDefault="00011C6B"/>
    <w:p w:rsidR="00A677A1" w:rsidRDefault="00A677A1"/>
    <w:p w:rsidR="00011C6B" w:rsidRDefault="00011C6B"/>
    <w:p w:rsidR="00011C6B" w:rsidRDefault="00011C6B"/>
    <w:p w:rsidR="00011C6B" w:rsidRDefault="00011C6B"/>
    <w:p w:rsidR="00011C6B" w:rsidRPr="00011C6B" w:rsidRDefault="00011C6B" w:rsidP="00011C6B"/>
    <w:p w:rsidR="00011C6B" w:rsidRPr="00011C6B" w:rsidRDefault="00011C6B" w:rsidP="00011C6B"/>
    <w:p w:rsidR="00011C6B" w:rsidRPr="00011C6B" w:rsidRDefault="00011C6B" w:rsidP="00011C6B"/>
    <w:p w:rsidR="00011C6B" w:rsidRPr="00011C6B" w:rsidRDefault="00011C6B" w:rsidP="00011C6B"/>
    <w:p w:rsidR="00011C6B" w:rsidRPr="00011C6B" w:rsidRDefault="00011C6B" w:rsidP="00011C6B"/>
    <w:p w:rsidR="00011C6B" w:rsidRDefault="00011C6B" w:rsidP="00011C6B"/>
    <w:p w:rsidR="00011C6B" w:rsidRDefault="00011C6B" w:rsidP="00011C6B"/>
    <w:p w:rsidR="00011C6B" w:rsidRDefault="00582ECF" w:rsidP="00011C6B">
      <w:pPr>
        <w:tabs>
          <w:tab w:val="left" w:pos="2149"/>
        </w:tabs>
        <w:rPr>
          <w:rFonts w:ascii="Goudy Stout" w:hAnsi="Goudy Stout"/>
          <w:color w:val="FFC000"/>
          <w:sz w:val="36"/>
        </w:rPr>
      </w:pPr>
      <w:r>
        <w:rPr>
          <w:noProof/>
          <w:color w:val="0000FF"/>
          <w:lang w:eastAsia="es-PE"/>
        </w:rPr>
        <w:drawing>
          <wp:anchor distT="0" distB="0" distL="114300" distR="114300" simplePos="0" relativeHeight="251662336" behindDoc="1" locked="0" layoutInCell="1" allowOverlap="1" wp14:anchorId="123F092A" wp14:editId="174F4C6E">
            <wp:simplePos x="0" y="0"/>
            <wp:positionH relativeFrom="column">
              <wp:posOffset>3341228</wp:posOffset>
            </wp:positionH>
            <wp:positionV relativeFrom="paragraph">
              <wp:posOffset>424711</wp:posOffset>
            </wp:positionV>
            <wp:extent cx="2708275" cy="2033270"/>
            <wp:effectExtent l="0" t="0" r="0" b="5080"/>
            <wp:wrapTight wrapText="bothSides">
              <wp:wrapPolygon edited="0">
                <wp:start x="608" y="0"/>
                <wp:lineTo x="0" y="405"/>
                <wp:lineTo x="0" y="21249"/>
                <wp:lineTo x="608" y="21452"/>
                <wp:lineTo x="20815" y="21452"/>
                <wp:lineTo x="21423" y="21249"/>
                <wp:lineTo x="21423" y="405"/>
                <wp:lineTo x="20815" y="0"/>
                <wp:lineTo x="608" y="0"/>
              </wp:wrapPolygon>
            </wp:wrapTight>
            <wp:docPr id="4" name="Imagen 4" descr="http://i.ytimg.com/vi/FfhggPmzjBE/hqdefault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FfhggPmzjBE/hqdefault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C6B">
        <w:rPr>
          <w:rFonts w:ascii="Goudy Stout" w:hAnsi="Goudy Stout"/>
          <w:color w:val="FFC000"/>
          <w:sz w:val="36"/>
        </w:rPr>
        <w:t>FISICO:</w:t>
      </w:r>
    </w:p>
    <w:p w:rsidR="00011C6B" w:rsidRDefault="00011C6B" w:rsidP="00582ECF">
      <w:pPr>
        <w:spacing w:after="0" w:line="240" w:lineRule="auto"/>
        <w:jc w:val="both"/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</w:pPr>
      <w:r w:rsidRPr="00011C6B"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>Los contaminantes físicos son aquellos que al adicionarse al ambiente, su sola presencia</w:t>
      </w:r>
      <w:r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 xml:space="preserve"> </w:t>
      </w:r>
      <w:r w:rsidRPr="00011C6B"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 xml:space="preserve">altera la calidad de sus componentes, es decir son caracterizados por </w:t>
      </w:r>
      <w:r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 xml:space="preserve">un </w:t>
      </w:r>
      <w:r w:rsidRPr="00011C6B"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>intercambio de</w:t>
      </w:r>
      <w:r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 xml:space="preserve"> </w:t>
      </w:r>
      <w:r w:rsidRPr="00011C6B"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>energía entre persona y ambiente en una dimension y/o velocidad tan alta que el</w:t>
      </w:r>
      <w:r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 xml:space="preserve"> </w:t>
      </w:r>
      <w:r w:rsidRPr="00011C6B">
        <w:rPr>
          <w:rFonts w:ascii="ff2" w:eastAsia="Times New Roman" w:hAnsi="ff2" w:cs="Times New Roman"/>
          <w:sz w:val="40"/>
          <w:szCs w:val="40"/>
          <w:lang w:val="en" w:eastAsia="es-PE"/>
        </w:rPr>
        <w:t>organismo no es capaz de soportarlo. Por varios razones el contaminante físico que más</w:t>
      </w:r>
      <w:r w:rsidRPr="00011C6B"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>que otros esta relacionado con la geología ambiental es la radiactividad (natural o</w:t>
      </w:r>
      <w:r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 xml:space="preserve"> </w:t>
      </w:r>
      <w:r w:rsidRPr="00011C6B">
        <w:rPr>
          <w:rFonts w:ascii="ff2" w:eastAsia="Times New Roman" w:hAnsi="ff2" w:cs="Times New Roman"/>
          <w:sz w:val="40"/>
          <w:szCs w:val="40"/>
          <w:lang w:val="en" w:eastAsia="es-PE"/>
        </w:rPr>
        <w:t xml:space="preserve">artificial). Por ejemplo: Algunas formas de energía </w:t>
      </w:r>
      <w:proofErr w:type="gramStart"/>
      <w:r w:rsidRPr="00011C6B">
        <w:rPr>
          <w:rFonts w:ascii="ff2" w:eastAsia="Times New Roman" w:hAnsi="ff2" w:cs="Times New Roman"/>
          <w:sz w:val="40"/>
          <w:szCs w:val="40"/>
          <w:lang w:val="en" w:eastAsia="es-PE"/>
        </w:rPr>
        <w:lastRenderedPageBreak/>
        <w:t>como</w:t>
      </w:r>
      <w:proofErr w:type="gramEnd"/>
      <w:r w:rsidRPr="00011C6B">
        <w:rPr>
          <w:rFonts w:ascii="ff2" w:eastAsia="Times New Roman" w:hAnsi="ff2" w:cs="Times New Roman"/>
          <w:sz w:val="40"/>
          <w:szCs w:val="40"/>
          <w:lang w:val="en" w:eastAsia="es-PE"/>
        </w:rPr>
        <w:t xml:space="preserve"> el ruido, luz intensa, radiaciones</w:t>
      </w:r>
      <w:r>
        <w:rPr>
          <w:rFonts w:ascii="ff2" w:eastAsia="Times New Roman" w:hAnsi="ff2" w:cs="Times New Roman"/>
          <w:sz w:val="40"/>
          <w:szCs w:val="40"/>
          <w:lang w:val="en" w:eastAsia="es-PE"/>
        </w:rPr>
        <w:t xml:space="preserve"> </w:t>
      </w:r>
      <w:r w:rsidRPr="00011C6B">
        <w:rPr>
          <w:rFonts w:ascii="ff2" w:eastAsia="Times New Roman" w:hAnsi="ff2" w:cs="Times New Roman"/>
          <w:spacing w:val="-15"/>
          <w:sz w:val="40"/>
          <w:szCs w:val="40"/>
          <w:lang w:val="en" w:eastAsia="es-PE"/>
        </w:rPr>
        <w:t>ionizantes, vibraciones, temperaturas, presión, etc.</w:t>
      </w:r>
    </w:p>
    <w:p w:rsidR="00011C6B" w:rsidRPr="00011C6B" w:rsidRDefault="00011C6B" w:rsidP="00011C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en" w:eastAsia="es-PE"/>
        </w:rPr>
      </w:pPr>
      <w:r w:rsidRPr="00011C6B">
        <w:rPr>
          <w:rFonts w:ascii="ff2" w:eastAsia="Times New Roman" w:hAnsi="ff2" w:cs="Times New Roman"/>
          <w:sz w:val="40"/>
          <w:szCs w:val="40"/>
          <w:lang w:val="en" w:eastAsia="es-PE"/>
        </w:rPr>
        <w:t> </w:t>
      </w:r>
    </w:p>
    <w:p w:rsidR="00011C6B" w:rsidRPr="00011C6B" w:rsidRDefault="00011C6B" w:rsidP="00011C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en" w:eastAsia="es-PE"/>
        </w:rPr>
      </w:pPr>
      <w:r w:rsidRPr="00011C6B">
        <w:rPr>
          <w:rFonts w:ascii="ff2" w:eastAsia="Times New Roman" w:hAnsi="ff2" w:cs="Times New Roman"/>
          <w:sz w:val="40"/>
          <w:szCs w:val="40"/>
          <w:lang w:val="en" w:eastAsia="es-PE"/>
        </w:rPr>
        <w:t> </w:t>
      </w:r>
    </w:p>
    <w:p w:rsidR="00011C6B" w:rsidRPr="00011C6B" w:rsidRDefault="00011C6B" w:rsidP="00011C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en" w:eastAsia="es-PE"/>
        </w:rPr>
      </w:pPr>
    </w:p>
    <w:p w:rsidR="00011C6B" w:rsidRPr="00011C6B" w:rsidRDefault="00011C6B" w:rsidP="00011C6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en" w:eastAsia="es-PE"/>
        </w:rPr>
      </w:pPr>
    </w:p>
    <w:p w:rsidR="00011C6B" w:rsidRDefault="00582ECF" w:rsidP="00011C6B">
      <w:pPr>
        <w:tabs>
          <w:tab w:val="left" w:pos="2149"/>
        </w:tabs>
        <w:rPr>
          <w:rFonts w:ascii="Goudy Stout" w:hAnsi="Goudy Stout"/>
          <w:color w:val="FFC000"/>
          <w:sz w:val="36"/>
        </w:rPr>
      </w:pPr>
      <w:r>
        <w:rPr>
          <w:noProof/>
          <w:color w:val="0000FF"/>
          <w:lang w:eastAsia="es-PE"/>
        </w:rPr>
        <w:drawing>
          <wp:anchor distT="0" distB="0" distL="114300" distR="114300" simplePos="0" relativeHeight="251661312" behindDoc="1" locked="0" layoutInCell="1" allowOverlap="1" wp14:anchorId="48A47845" wp14:editId="68A6DA96">
            <wp:simplePos x="0" y="0"/>
            <wp:positionH relativeFrom="column">
              <wp:posOffset>3048000</wp:posOffset>
            </wp:positionH>
            <wp:positionV relativeFrom="paragraph">
              <wp:posOffset>400780</wp:posOffset>
            </wp:positionV>
            <wp:extent cx="3050540" cy="2279015"/>
            <wp:effectExtent l="0" t="0" r="0" b="6985"/>
            <wp:wrapTight wrapText="bothSides">
              <wp:wrapPolygon edited="0">
                <wp:start x="540" y="0"/>
                <wp:lineTo x="0" y="361"/>
                <wp:lineTo x="0" y="21305"/>
                <wp:lineTo x="540" y="21486"/>
                <wp:lineTo x="20908" y="21486"/>
                <wp:lineTo x="21447" y="21305"/>
                <wp:lineTo x="21447" y="361"/>
                <wp:lineTo x="20908" y="0"/>
                <wp:lineTo x="540" y="0"/>
              </wp:wrapPolygon>
            </wp:wrapTight>
            <wp:docPr id="3" name="Imagen 3" descr="http://fulanitoss.galeon.com/imagenes/quimic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ulanitoss.galeon.com/imagenes/quimic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1C6B">
        <w:rPr>
          <w:rFonts w:ascii="Goudy Stout" w:hAnsi="Goudy Stout"/>
          <w:color w:val="FFC000"/>
          <w:sz w:val="36"/>
        </w:rPr>
        <w:t>BIOLOGICO:</w:t>
      </w:r>
    </w:p>
    <w:p w:rsidR="00011C6B" w:rsidRPr="00011C6B" w:rsidRDefault="00011C6B" w:rsidP="00582ECF">
      <w:pPr>
        <w:tabs>
          <w:tab w:val="left" w:pos="2149"/>
        </w:tabs>
        <w:jc w:val="both"/>
        <w:rPr>
          <w:rFonts w:ascii="Goudy Stout" w:hAnsi="Goudy Stout"/>
          <w:color w:val="FFC000"/>
          <w:sz w:val="40"/>
          <w:szCs w:val="40"/>
        </w:rPr>
      </w:pPr>
      <w:r w:rsidRPr="00011C6B">
        <w:rPr>
          <w:rFonts w:ascii="ff1" w:hAnsi="ff1"/>
          <w:sz w:val="40"/>
          <w:szCs w:val="40"/>
          <w:lang w:val="en"/>
        </w:rPr>
        <w:t>Se consideran contaminantes biológicos principalmente, los microorganismos, que pueden</w:t>
      </w:r>
      <w:r w:rsidR="00582ECF">
        <w:rPr>
          <w:rFonts w:ascii="ff1" w:hAnsi="ff1"/>
          <w:sz w:val="40"/>
          <w:szCs w:val="40"/>
          <w:lang w:val="en"/>
        </w:rPr>
        <w:t xml:space="preserve"> </w:t>
      </w:r>
      <w:r w:rsidRPr="00011C6B">
        <w:rPr>
          <w:rFonts w:ascii="ff1" w:hAnsi="ff1"/>
          <w:spacing w:val="15"/>
          <w:sz w:val="40"/>
          <w:szCs w:val="40"/>
          <w:lang w:val="en"/>
        </w:rPr>
        <w:t xml:space="preserve">degradar la calidad </w:t>
      </w:r>
      <w:proofErr w:type="gramStart"/>
      <w:r w:rsidRPr="00011C6B">
        <w:rPr>
          <w:rFonts w:ascii="ff1" w:hAnsi="ff1"/>
          <w:spacing w:val="15"/>
          <w:sz w:val="40"/>
          <w:szCs w:val="40"/>
          <w:lang w:val="en"/>
        </w:rPr>
        <w:t>del</w:t>
      </w:r>
      <w:proofErr w:type="gramEnd"/>
      <w:r w:rsidRPr="00011C6B">
        <w:rPr>
          <w:rFonts w:ascii="ff1" w:hAnsi="ff1"/>
          <w:spacing w:val="15"/>
          <w:sz w:val="40"/>
          <w:szCs w:val="40"/>
          <w:lang w:val="en"/>
        </w:rPr>
        <w:t xml:space="preserve"> aire, agua, suelo y alimentos. Es decir, están constituidos por los</w:t>
      </w:r>
      <w:r w:rsidR="00582ECF">
        <w:rPr>
          <w:rFonts w:ascii="ff1" w:hAnsi="ff1"/>
          <w:spacing w:val="15"/>
          <w:sz w:val="40"/>
          <w:szCs w:val="40"/>
          <w:lang w:val="en"/>
        </w:rPr>
        <w:t xml:space="preserve"> </w:t>
      </w:r>
      <w:r w:rsidRPr="00011C6B">
        <w:rPr>
          <w:rFonts w:ascii="ff1" w:hAnsi="ff1"/>
          <w:spacing w:val="15"/>
          <w:sz w:val="40"/>
          <w:szCs w:val="40"/>
          <w:lang w:val="en"/>
        </w:rPr>
        <w:t>agentes vivos que contaminan el medio ambiente y que pueden dar lugar a enfermedades</w:t>
      </w:r>
      <w:r w:rsidR="00582ECF">
        <w:rPr>
          <w:rFonts w:ascii="ff1" w:hAnsi="ff1"/>
          <w:spacing w:val="15"/>
          <w:sz w:val="40"/>
          <w:szCs w:val="40"/>
          <w:lang w:val="en"/>
        </w:rPr>
        <w:t xml:space="preserve"> </w:t>
      </w:r>
      <w:r w:rsidRPr="00011C6B">
        <w:rPr>
          <w:rFonts w:ascii="ff1" w:hAnsi="ff1"/>
          <w:sz w:val="40"/>
          <w:szCs w:val="40"/>
          <w:lang w:val="en"/>
        </w:rPr>
        <w:t xml:space="preserve">infecciosas o parasitarias </w:t>
      </w:r>
      <w:proofErr w:type="gramStart"/>
      <w:r w:rsidRPr="00011C6B">
        <w:rPr>
          <w:rFonts w:ascii="ff1" w:hAnsi="ff1"/>
          <w:sz w:val="40"/>
          <w:szCs w:val="40"/>
          <w:lang w:val="en"/>
        </w:rPr>
        <w:t>como</w:t>
      </w:r>
      <w:proofErr w:type="gramEnd"/>
      <w:r w:rsidRPr="00011C6B">
        <w:rPr>
          <w:rFonts w:ascii="ff1" w:hAnsi="ff1"/>
          <w:sz w:val="40"/>
          <w:szCs w:val="40"/>
          <w:lang w:val="en"/>
        </w:rPr>
        <w:t xml:space="preserve"> los microbios, insectos, bacterias, virus, entre otros.</w:t>
      </w:r>
      <w:r w:rsidR="00582ECF" w:rsidRPr="00582ECF">
        <w:t xml:space="preserve"> </w:t>
      </w:r>
    </w:p>
    <w:p w:rsidR="00582ECF" w:rsidRDefault="00582ECF" w:rsidP="00011C6B">
      <w:pPr>
        <w:tabs>
          <w:tab w:val="left" w:pos="2149"/>
        </w:tabs>
        <w:rPr>
          <w:rFonts w:ascii="Goudy Stout" w:hAnsi="Goudy Stout"/>
          <w:color w:val="FFC000"/>
          <w:sz w:val="36"/>
        </w:rPr>
      </w:pPr>
    </w:p>
    <w:p w:rsidR="00011C6B" w:rsidRDefault="00011C6B" w:rsidP="00011C6B">
      <w:pPr>
        <w:tabs>
          <w:tab w:val="left" w:pos="2149"/>
        </w:tabs>
      </w:pPr>
      <w:r w:rsidRPr="00011C6B">
        <w:rPr>
          <w:rFonts w:ascii="Goudy Stout" w:hAnsi="Goudy Stout"/>
          <w:color w:val="FFC000"/>
          <w:sz w:val="36"/>
        </w:rPr>
        <w:t>QUIMICO</w:t>
      </w:r>
      <w:r>
        <w:rPr>
          <w:rFonts w:ascii="Goudy Stout" w:hAnsi="Goudy Stout"/>
          <w:color w:val="FFC000"/>
          <w:sz w:val="36"/>
        </w:rPr>
        <w:t>:</w:t>
      </w:r>
      <w:r w:rsidR="00582ECF" w:rsidRPr="00582ECF">
        <w:t xml:space="preserve"> </w:t>
      </w:r>
    </w:p>
    <w:p w:rsidR="00582ECF" w:rsidRPr="00582ECF" w:rsidRDefault="00582ECF" w:rsidP="00582ECF">
      <w:pPr>
        <w:spacing w:before="100" w:beforeAutospacing="1" w:after="100" w:afterAutospacing="1" w:line="240" w:lineRule="auto"/>
        <w:jc w:val="both"/>
        <w:outlineLvl w:val="1"/>
        <w:rPr>
          <w:rFonts w:ascii="ff1" w:eastAsia="Times New Roman" w:hAnsi="ff1" w:cs="Times New Roman"/>
          <w:b/>
          <w:bCs/>
          <w:sz w:val="40"/>
          <w:szCs w:val="36"/>
          <w:lang w:val="es-ES" w:eastAsia="es-PE"/>
        </w:rPr>
      </w:pPr>
      <w:r>
        <w:rPr>
          <w:noProof/>
          <w:color w:val="0000FF"/>
          <w:lang w:eastAsia="es-PE"/>
        </w:rPr>
        <w:drawing>
          <wp:anchor distT="0" distB="0" distL="114300" distR="114300" simplePos="0" relativeHeight="251663360" behindDoc="1" locked="0" layoutInCell="1" allowOverlap="1" wp14:anchorId="151C48FC" wp14:editId="7928B426">
            <wp:simplePos x="0" y="0"/>
            <wp:positionH relativeFrom="column">
              <wp:posOffset>3115945</wp:posOffset>
            </wp:positionH>
            <wp:positionV relativeFrom="paragraph">
              <wp:posOffset>335953</wp:posOffset>
            </wp:positionV>
            <wp:extent cx="3126740" cy="2046605"/>
            <wp:effectExtent l="0" t="0" r="0" b="0"/>
            <wp:wrapTight wrapText="bothSides">
              <wp:wrapPolygon edited="0">
                <wp:start x="526" y="0"/>
                <wp:lineTo x="0" y="402"/>
                <wp:lineTo x="0" y="21111"/>
                <wp:lineTo x="526" y="21312"/>
                <wp:lineTo x="20924" y="21312"/>
                <wp:lineTo x="21451" y="21111"/>
                <wp:lineTo x="21451" y="402"/>
                <wp:lineTo x="20924" y="0"/>
                <wp:lineTo x="526" y="0"/>
              </wp:wrapPolygon>
            </wp:wrapTight>
            <wp:docPr id="5" name="Imagen 5" descr="http://gestionderiesgosysalud-fm.wikispaces.com/file/view/contaminantes_quimicos_4.jpg/208561406/295x198/contaminantes_quimicos_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stionderiesgosysalud-fm.wikispaces.com/file/view/contaminantes_quimicos_4.jpg/208561406/295x198/contaminantes_quimicos_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ECF">
        <w:rPr>
          <w:rFonts w:ascii="ff1" w:eastAsia="Times New Roman" w:hAnsi="ff1" w:cs="Times New Roman"/>
          <w:b/>
          <w:bCs/>
          <w:sz w:val="40"/>
          <w:szCs w:val="36"/>
          <w:lang w:val="es-ES" w:eastAsia="es-PE"/>
        </w:rPr>
        <w:t xml:space="preserve">Los contaminantes químicos están constituidos por materia inerte orgánica o inorgánica, natural o sintética (gases, vapores, polvos, humos, nieblas). Es decir, se les designa contaminantes químicos a </w:t>
      </w:r>
      <w:r w:rsidRPr="00582ECF">
        <w:rPr>
          <w:rFonts w:ascii="ff1" w:eastAsia="Times New Roman" w:hAnsi="ff1" w:cs="Times New Roman"/>
          <w:b/>
          <w:bCs/>
          <w:sz w:val="40"/>
          <w:szCs w:val="36"/>
          <w:lang w:val="es-ES" w:eastAsia="es-PE"/>
        </w:rPr>
        <w:lastRenderedPageBreak/>
        <w:t>todas las sustancias que alteran la conformación química de los componentes del medio. Esta modificación química puede llegar a afectar a los demás seres vivos. Como por ejemplo de ese tipo de contaminantes podemos citar gases tóxicos, metales pesados, halógenos, ácidos orgánicos e inorgánicos, compuestos muy alcalinos, insecticidas, cianuros</w:t>
      </w:r>
    </w:p>
    <w:p w:rsidR="00582ECF" w:rsidRPr="00011C6B" w:rsidRDefault="00582ECF" w:rsidP="00011C6B">
      <w:pPr>
        <w:tabs>
          <w:tab w:val="left" w:pos="2149"/>
        </w:tabs>
        <w:rPr>
          <w:rFonts w:ascii="Goudy Stout" w:hAnsi="Goudy Stout"/>
          <w:color w:val="FFC000"/>
          <w:sz w:val="36"/>
        </w:rPr>
      </w:pPr>
    </w:p>
    <w:sectPr w:rsidR="00582ECF" w:rsidRPr="00011C6B" w:rsidSect="00011C6B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ff2">
    <w:altName w:val="Times New Roman"/>
    <w:charset w:val="00"/>
    <w:family w:val="auto"/>
    <w:pitch w:val="default"/>
  </w:font>
  <w:font w:name="ff1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C6B"/>
    <w:rsid w:val="00011C6B"/>
    <w:rsid w:val="00582ECF"/>
    <w:rsid w:val="00787CFB"/>
    <w:rsid w:val="00A6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22589-A8E3-4499-83B8-CD3A33BA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82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Ttulo2">
    <w:name w:val="heading 2"/>
    <w:basedOn w:val="Normal"/>
    <w:link w:val="Ttulo2Car"/>
    <w:uiPriority w:val="9"/>
    <w:qFormat/>
    <w:rsid w:val="00582E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2ECF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582ECF"/>
    <w:rPr>
      <w:rFonts w:ascii="Times New Roman" w:eastAsia="Times New Roman" w:hAnsi="Times New Roman" w:cs="Times New Roman"/>
      <w:b/>
      <w:bCs/>
      <w:sz w:val="36"/>
      <w:szCs w:val="3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2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1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3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2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2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4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1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86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272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33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636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185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604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175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554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94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453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70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34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142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604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031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00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409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007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513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525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78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754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82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94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251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4910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401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25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2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48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11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50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645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5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8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7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8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5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2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5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36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55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70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72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727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56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73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578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45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361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232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11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49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224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797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879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358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53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10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71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15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23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3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92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18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32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16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781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818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047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89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065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52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92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7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pe/url?sa=i&amp;rct=j&amp;q=&amp;esrc=s&amp;frm=1&amp;source=images&amp;cd=&amp;cad=rja&amp;uact=8&amp;ved=0CAcQjRxqFQoTCO2C6p20-scCFUyQDQod-doNXg&amp;url=http://fulanitoss.galeon.com/agentes.html&amp;psig=AFQjCNEjjY5yu4evM3QwwVsPFxntk2t3XQ&amp;ust=144245351396792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.pe/url?sa=i&amp;rct=j&amp;q=&amp;esrc=s&amp;frm=1&amp;source=images&amp;cd=&amp;cad=rja&amp;uact=8&amp;ved=0CAcQjRxqFQoTCLTaure0-scCFYf9gAod3mEBPw&amp;url=http://www.youtube.com/watch?v%3DFfhggPmzjBE&amp;bvm=bv.102537793,bs.1,d.eXY&amp;psig=AFQjCNGZ6aHDzTH8Epe0keLEzIe36eF_qA&amp;ust=1442453566386423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://www.google.com.pe/url?sa=i&amp;rct=j&amp;q=&amp;esrc=s&amp;frm=1&amp;source=images&amp;cd=&amp;cad=rja&amp;uact=8&amp;ved=0CAcQjRxqFQoTCN7j-tC0-scCFUWYgAod0CIBZw&amp;url=http://gestionderiesgosysalud-fm.wikispaces.com/Tipos%2Bde%2Bdesastres&amp;bvm=bv.102537793,d.eXY&amp;psig=AFQjCNHkaTc_nmb_Z5YEYtFiSDf2-lDfUA&amp;ust=14424536157775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598DA-FFC0-45BD-8B4B-1A093285A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</dc:creator>
  <cp:keywords/>
  <dc:description/>
  <cp:lastModifiedBy>ROGER</cp:lastModifiedBy>
  <cp:revision>2</cp:revision>
  <dcterms:created xsi:type="dcterms:W3CDTF">2015-09-16T01:37:00Z</dcterms:created>
  <dcterms:modified xsi:type="dcterms:W3CDTF">2015-09-16T01:37:00Z</dcterms:modified>
</cp:coreProperties>
</file>