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75" w:rsidRDefault="009D1A75" w:rsidP="009D1A75">
      <w:pPr>
        <w:jc w:val="both"/>
      </w:pPr>
      <w:r>
        <w:t>La separación formal y jurídica entre ciudad y campo se rompió a partir de la Revolución Francesa, las transformaciones económicas y tecnológicas subsiguientes han integrado física y funcionalmente el espacio, las actividades económicas y las formas de vida urbanas se han esparcido sobre la totalidad del territorio. Ciudad y Límite son hoy conceptos inconciliables y el territorio se ha convertido en la “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sconfinata</w:t>
      </w:r>
      <w:proofErr w:type="spellEnd"/>
      <w:r>
        <w:t>” Una ciudad sin confines.</w:t>
      </w:r>
    </w:p>
    <w:p w:rsidR="009D1A75" w:rsidRDefault="009D1A75" w:rsidP="009D1A75">
      <w:pPr>
        <w:jc w:val="both"/>
      </w:pPr>
    </w:p>
    <w:p w:rsidR="00454F32" w:rsidRDefault="009D1A75" w:rsidP="009D1A75">
      <w:pPr>
        <w:jc w:val="both"/>
      </w:pPr>
      <w:r>
        <w:t>Este espacio ilimitado está lleno de límites desde el punto de vista social y administrativo. La extensión de la ciudad sobre el territorio no ha hecho desaparecer las viejas divisiones sociales del espacio; sino ha transformado su carácter y expresión. Así pues, ciudad difusa, la ciudad ilimitada, es también fragmentada social y administrativamente. La ciudad sin confines es al mismo tiempo la ciudad de los confines.</w:t>
      </w:r>
      <w:bookmarkStart w:id="0" w:name="_GoBack"/>
      <w:bookmarkEnd w:id="0"/>
    </w:p>
    <w:sectPr w:rsidR="00454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5"/>
    <w:rsid w:val="00210F0E"/>
    <w:rsid w:val="00454F32"/>
    <w:rsid w:val="007404C0"/>
    <w:rsid w:val="009D1A75"/>
    <w:rsid w:val="00C70AE4"/>
    <w:rsid w:val="00D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C0"/>
    <w:pPr>
      <w:jc w:val="center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7404C0"/>
    <w:pPr>
      <w:spacing w:after="0" w:line="240" w:lineRule="auto"/>
      <w:ind w:left="2124"/>
      <w:jc w:val="both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C0"/>
    <w:pPr>
      <w:jc w:val="center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7404C0"/>
    <w:pPr>
      <w:spacing w:after="0" w:line="240" w:lineRule="auto"/>
      <w:ind w:left="2124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2</cp:revision>
  <dcterms:created xsi:type="dcterms:W3CDTF">2015-09-27T21:16:00Z</dcterms:created>
  <dcterms:modified xsi:type="dcterms:W3CDTF">2015-09-27T21:16:00Z</dcterms:modified>
</cp:coreProperties>
</file>