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2" w:rsidRDefault="007E4C85">
      <w:r>
        <w:t>BIBLIOGRAFIA</w:t>
      </w:r>
    </w:p>
    <w:p w:rsidR="007E4C85" w:rsidRPr="007E4C85" w:rsidRDefault="00FC0DB4" w:rsidP="007E4C85">
      <w:pPr>
        <w:jc w:val="both"/>
      </w:pPr>
      <w:hyperlink r:id="rId5" w:history="1">
        <w:r w:rsidR="007E4C85" w:rsidRPr="007E4C85">
          <w:rPr>
            <w:rStyle w:val="Hipervnculo"/>
            <w:color w:val="auto"/>
          </w:rPr>
          <w:t>http://www.eltopo.cl/campo-y-ciudad-genealogia-de-la-separacion</w:t>
        </w:r>
      </w:hyperlink>
    </w:p>
    <w:p w:rsidR="007E4C85" w:rsidRPr="00FC0DB4" w:rsidRDefault="00FC0DB4" w:rsidP="007E4C85">
      <w:pPr>
        <w:jc w:val="both"/>
      </w:pPr>
      <w:hyperlink r:id="rId6" w:history="1">
        <w:r w:rsidRPr="00FC0DB4">
          <w:rPr>
            <w:rStyle w:val="Hipervnculo"/>
            <w:color w:val="auto"/>
          </w:rPr>
          <w:t>http://html.rincondelvago.com/ciudad-y-campo.html</w:t>
        </w:r>
      </w:hyperlink>
    </w:p>
    <w:p w:rsidR="00FC0DB4" w:rsidRPr="00FC0DB4" w:rsidRDefault="00FC0DB4" w:rsidP="007E4C85">
      <w:pPr>
        <w:jc w:val="both"/>
      </w:pPr>
      <w:hyperlink r:id="rId7" w:history="1">
        <w:r w:rsidRPr="00FC0DB4">
          <w:rPr>
            <w:rStyle w:val="Hipervnculo"/>
            <w:color w:val="auto"/>
          </w:rPr>
          <w:t>https://www.google.com.co/search?q=porque+la+separaci%C3%B3n+del+campo+y+la+ciudad&amp;rlz=1C1CAFA_enCO642CO642&amp;es_sm=93&amp;biw=1024&amp;bih=667&amp;source=lnms&amp;tbm=isch&amp;sa=X&amp;ved=0CAYQ_AUoAWoVChMIn8mg7o-YyAIVyFYeCh0UrwRC</w:t>
        </w:r>
      </w:hyperlink>
    </w:p>
    <w:p w:rsidR="00FC0DB4" w:rsidRDefault="00FC0DB4" w:rsidP="007E4C85">
      <w:pPr>
        <w:jc w:val="both"/>
      </w:pPr>
      <w:bookmarkStart w:id="0" w:name="_GoBack"/>
      <w:bookmarkEnd w:id="0"/>
    </w:p>
    <w:sectPr w:rsidR="00FC0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5"/>
    <w:rsid w:val="00210F0E"/>
    <w:rsid w:val="00454F32"/>
    <w:rsid w:val="007404C0"/>
    <w:rsid w:val="007E4C85"/>
    <w:rsid w:val="00C70AE4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  <w:style w:type="character" w:styleId="Hipervnculo">
    <w:name w:val="Hyperlink"/>
    <w:basedOn w:val="Fuentedeprrafopredeter"/>
    <w:uiPriority w:val="99"/>
    <w:unhideWhenUsed/>
    <w:rsid w:val="007E4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  <w:style w:type="character" w:styleId="Hipervnculo">
    <w:name w:val="Hyperlink"/>
    <w:basedOn w:val="Fuentedeprrafopredeter"/>
    <w:uiPriority w:val="99"/>
    <w:unhideWhenUsed/>
    <w:rsid w:val="007E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co/search?q=porque+la+separaci%C3%B3n+del+campo+y+la+ciudad&amp;rlz=1C1CAFA_enCO642CO642&amp;es_sm=93&amp;biw=1024&amp;bih=667&amp;source=lnms&amp;tbm=isch&amp;sa=X&amp;ved=0CAYQ_AUoAWoVChMIn8mg7o-YyAIVyFYeCh0Urw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ml.rincondelvago.com/ciudad-y-campo.html" TargetMode="External"/><Relationship Id="rId5" Type="http://schemas.openxmlformats.org/officeDocument/2006/relationships/hyperlink" Target="http://www.eltopo.cl/campo-y-ciudad-genealogia-de-la-separac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3</cp:revision>
  <dcterms:created xsi:type="dcterms:W3CDTF">2015-09-27T21:04:00Z</dcterms:created>
  <dcterms:modified xsi:type="dcterms:W3CDTF">2015-09-27T22:04:00Z</dcterms:modified>
</cp:coreProperties>
</file>