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123">
      <w:pPr>
        <w:jc w:val="center"/>
        <w:rPr>
          <w:rFonts w:ascii="Arial Narrow" w:hAnsi="Arial Narrow"/>
          <w:b/>
        </w:rPr>
      </w:pPr>
      <w:bookmarkStart w:id="0" w:name="_GoBack"/>
      <w:bookmarkEnd w:id="0"/>
      <w:r>
        <w:rPr>
          <w:rFonts w:ascii="Arial Narrow" w:hAnsi="Arial Narrow"/>
          <w:b/>
        </w:rPr>
        <w:t>Propuesta de un modelo de Integración curricular de las Tics</w:t>
      </w:r>
    </w:p>
    <w:p w:rsidR="00000000" w:rsidRDefault="00DF3123">
      <w:pPr>
        <w:jc w:val="right"/>
        <w:rPr>
          <w:rFonts w:ascii="Arial Narrow" w:hAnsi="Arial Narrow"/>
        </w:rPr>
      </w:pPr>
      <w:r>
        <w:rPr>
          <w:rFonts w:ascii="Arial Narrow" w:hAnsi="Arial Narrow"/>
        </w:rPr>
        <w:t>Elaborado por: Yudi Herrera</w:t>
      </w:r>
    </w:p>
    <w:p w:rsidR="00000000" w:rsidRDefault="00DF3123">
      <w:pPr>
        <w:pStyle w:val="NormalWeb"/>
        <w:jc w:val="both"/>
        <w:rPr>
          <w:rFonts w:ascii="Arial Narrow" w:hAnsi="Arial Narrow"/>
        </w:rPr>
      </w:pPr>
      <w:r>
        <w:rPr>
          <w:rFonts w:ascii="Arial Narrow" w:hAnsi="Arial Narrow"/>
        </w:rPr>
        <w:t>Resumen:</w:t>
      </w:r>
    </w:p>
    <w:p w:rsidR="00000000" w:rsidRDefault="00DF3123">
      <w:pPr>
        <w:pStyle w:val="NormalWeb"/>
        <w:jc w:val="both"/>
        <w:rPr>
          <w:rFonts w:ascii="Arial Narrow" w:hAnsi="Arial Narrow"/>
        </w:rPr>
      </w:pPr>
      <w:r>
        <w:rPr>
          <w:rFonts w:ascii="Arial Narrow" w:hAnsi="Arial Narrow"/>
        </w:rPr>
        <w:t>La inserción de Tics a la educación, se ha estancado en el problema del núero de equipos y la capacidad de banda ancha, solo en algunos momentos se ha intenta</w:t>
      </w:r>
      <w:r>
        <w:rPr>
          <w:rFonts w:ascii="Arial Narrow" w:hAnsi="Arial Narrow"/>
        </w:rPr>
        <w:t xml:space="preserve">do abordar de manera estructural cómo incorporarlas al currículum. Este artículo aborda una propuesta emanada de la reflexión bibliográfica y la experiencia universitaria. </w:t>
      </w:r>
    </w:p>
    <w:p w:rsidR="00000000" w:rsidRDefault="00DF3123">
      <w:pPr>
        <w:pStyle w:val="NormalWeb"/>
        <w:jc w:val="both"/>
        <w:rPr>
          <w:rFonts w:ascii="Arial Narrow" w:hAnsi="Arial Narrow"/>
        </w:rPr>
      </w:pPr>
    </w:p>
    <w:p w:rsidR="00000000" w:rsidRDefault="00DF3123">
      <w:pPr>
        <w:pStyle w:val="NormalWeb"/>
        <w:jc w:val="both"/>
        <w:rPr>
          <w:rFonts w:ascii="Arial Narrow" w:hAnsi="Arial Narrow"/>
        </w:rPr>
      </w:pPr>
    </w:p>
    <w:p w:rsidR="00000000" w:rsidRDefault="00DF3123">
      <w:pPr>
        <w:pStyle w:val="NormalWeb"/>
        <w:jc w:val="both"/>
        <w:rPr>
          <w:rFonts w:ascii="Arial Narrow" w:hAnsi="Arial Narrow"/>
        </w:rPr>
      </w:pPr>
      <w:r>
        <w:rPr>
          <w:rFonts w:ascii="Arial Narrow" w:hAnsi="Arial Narrow"/>
        </w:rPr>
        <w:t xml:space="preserve">La reflexión respecto de la manera adecuada de usar las tics en educación nos ha </w:t>
      </w:r>
      <w:r>
        <w:rPr>
          <w:rFonts w:ascii="Arial Narrow" w:hAnsi="Arial Narrow"/>
        </w:rPr>
        <w:t xml:space="preserve">traido desde la simple vitrina de sembrar computadores en laboratorios y en salas, de pensar si se abre un curso destinado para enseñar computación, o si mejor el objetivo es usarlos en cada asignatura. Y hemos recorrido un desorientado camino de dictados </w:t>
      </w:r>
      <w:r>
        <w:rPr>
          <w:rFonts w:ascii="Arial Narrow" w:hAnsi="Arial Narrow"/>
        </w:rPr>
        <w:t>en computador, dibujo de mapas a trazo de mouse, lectura de cuentos largos y extenuantes ante el monitor y aún nos preguntamos si para eso sirve la tecnología en educación. En verdad no hay claridad total sobre cuál sea esa mágica fórmula, lo que si tenemo</w:t>
      </w:r>
      <w:r>
        <w:rPr>
          <w:rFonts w:ascii="Arial Narrow" w:hAnsi="Arial Narrow"/>
        </w:rPr>
        <w:t>s medianamente claros son los fines. La idea que prevalece es que las destrezas informáticas acompañen  al estudiante en la construcción de aprendizajes, de allí que se piense en integrar las Tics al currículo. Allí en donde se hayan contenidas las finalid</w:t>
      </w:r>
      <w:r>
        <w:rPr>
          <w:rFonts w:ascii="Arial Narrow" w:hAnsi="Arial Narrow"/>
        </w:rPr>
        <w:t xml:space="preserve">ades del aprendizaje para cada área del conocimiento, articulado a las actividades y métodos para lograrlos y es en está última área en la que entra a tener un rol el computador como un método al servicio de los fines del aprendizaje. </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Sánchez afirma que </w:t>
      </w:r>
      <w:r>
        <w:rPr>
          <w:rFonts w:ascii="Arial Narrow" w:hAnsi="Arial Narrow" w:cs="TimesNewRoman"/>
        </w:rPr>
        <w:t xml:space="preserve">la Integración Curricular de las TICs “… es el proceso de hacerlas enteramente parte del curriculum, como parte de un todo, permeándolas con los principios educativos y la didáctica que conforman el engranaje del aprender. Ello fundamentalmente implica un </w:t>
      </w:r>
      <w:r>
        <w:rPr>
          <w:rFonts w:ascii="Arial Narrow" w:hAnsi="Arial Narrow" w:cs="TimesNewRoman"/>
        </w:rPr>
        <w:t>uso armónico y funcional para un propósito del aprender específico en un dominio o una disciplina  curricular.” (Sánchez, 2002 , 2).</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En este sentido las TICs se utilizarán para fines curriculares, para apoyar una disciplina o un contenido curricular. Son </w:t>
      </w:r>
      <w:r>
        <w:rPr>
          <w:rFonts w:ascii="Arial Narrow" w:hAnsi="Arial Narrow" w:cs="TimesNewRoman"/>
        </w:rPr>
        <w:t xml:space="preserve">herramientas para estimular el desarrollo de aprendizajes de alto orden. </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Y antes de conectar los cables y poner a funcionar los procesadores, una institución que quiere abordar la integración de Tics debe lograr un consenso con su comunidad educativa res</w:t>
      </w:r>
      <w:r>
        <w:rPr>
          <w:rFonts w:ascii="Arial Narrow" w:hAnsi="Arial Narrow" w:cs="TimesNewRoman"/>
        </w:rPr>
        <w:t>pecto a la manera cómo se entenderá dicha integración. A continuación se describe una propuesta de integración de Tics al currículo.</w:t>
      </w:r>
    </w:p>
    <w:p w:rsidR="00000000" w:rsidRDefault="00DF3123">
      <w:pPr>
        <w:autoSpaceDE w:val="0"/>
        <w:autoSpaceDN w:val="0"/>
        <w:adjustRightInd w:val="0"/>
        <w:jc w:val="both"/>
        <w:rPr>
          <w:rFonts w:ascii="Arial Narrow" w:hAnsi="Arial Narrow" w:cs="TimesNewRoman"/>
        </w:rPr>
      </w:pPr>
    </w:p>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lastRenderedPageBreak/>
        <w:drawing>
          <wp:inline distT="0" distB="0" distL="0" distR="0">
            <wp:extent cx="5029200" cy="3648075"/>
            <wp:effectExtent l="0" t="0" r="0" b="9525"/>
            <wp:docPr id="1" name="Imagen 1" descr="mod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648075"/>
                    </a:xfrm>
                    <a:prstGeom prst="rect">
                      <a:avLst/>
                    </a:prstGeom>
                    <a:noFill/>
                    <a:ln>
                      <a:noFill/>
                    </a:ln>
                  </pic:spPr>
                </pic:pic>
              </a:graphicData>
            </a:graphic>
          </wp:inline>
        </w:drawing>
      </w:r>
    </w:p>
    <w:p w:rsidR="00000000" w:rsidRDefault="00DF3123">
      <w:pPr>
        <w:autoSpaceDE w:val="0"/>
        <w:autoSpaceDN w:val="0"/>
        <w:adjustRightInd w:val="0"/>
        <w:jc w:val="both"/>
        <w:rPr>
          <w:rFonts w:ascii="Arial Narrow" w:hAnsi="Arial Narrow" w:cs="TimesNewRoman"/>
          <w:sz w:val="16"/>
          <w:szCs w:val="16"/>
        </w:rPr>
      </w:pPr>
      <w:r>
        <w:rPr>
          <w:rFonts w:ascii="Arial Narrow" w:hAnsi="Arial Narrow" w:cs="TimesNewRoman"/>
          <w:sz w:val="16"/>
          <w:szCs w:val="16"/>
        </w:rPr>
        <w:t>Fte: Elborado por Yudi Herrera</w:t>
      </w:r>
    </w:p>
    <w:p w:rsidR="00000000" w:rsidRDefault="00DF3123">
      <w:pPr>
        <w:autoSpaceDE w:val="0"/>
        <w:autoSpaceDN w:val="0"/>
        <w:adjustRightInd w:val="0"/>
        <w:jc w:val="both"/>
        <w:rPr>
          <w:rFonts w:ascii="Arial Narrow" w:hAnsi="Arial Narrow" w:cs="TimesNewRoman"/>
        </w:rPr>
      </w:pPr>
    </w:p>
    <w:p w:rsidR="00000000" w:rsidRDefault="00DF3123">
      <w:pPr>
        <w:numPr>
          <w:ilvl w:val="0"/>
          <w:numId w:val="4"/>
        </w:numPr>
        <w:autoSpaceDE w:val="0"/>
        <w:autoSpaceDN w:val="0"/>
        <w:adjustRightInd w:val="0"/>
        <w:jc w:val="both"/>
        <w:rPr>
          <w:rFonts w:ascii="Arial Narrow" w:hAnsi="Arial Narrow" w:cs="TimesNewRoman"/>
        </w:rPr>
      </w:pPr>
      <w:r>
        <w:rPr>
          <w:rFonts w:ascii="Arial Narrow" w:hAnsi="Arial Narrow" w:cs="TimesNewRoman"/>
        </w:rPr>
        <w:t>Filosofía para integrar las Tics</w:t>
      </w:r>
    </w:p>
    <w:p w:rsidR="00000000" w:rsidRDefault="00DF3123">
      <w:pPr>
        <w:autoSpaceDE w:val="0"/>
        <w:autoSpaceDN w:val="0"/>
        <w:adjustRightInd w:val="0"/>
        <w:ind w:left="36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Es deseable que la comunidad involucrada valore las po</w:t>
      </w:r>
      <w:r>
        <w:rPr>
          <w:rFonts w:ascii="Arial Narrow" w:hAnsi="Arial Narrow" w:cs="TimesNewRoman"/>
        </w:rPr>
        <w:t>sibilidades didácticas de las Tics en el proceso educativo en el marco del objetivos de la Institución.</w:t>
      </w:r>
    </w:p>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Los docentes deben asumir un cambio de rol del profesor y del alumno con el uso de Tics, de convertirse en mediador entre el diseño de los aprendizajes </w:t>
      </w:r>
      <w:r>
        <w:rPr>
          <w:rFonts w:ascii="Arial Narrow" w:hAnsi="Arial Narrow" w:cs="TimesNewRoman"/>
        </w:rPr>
        <w:t>y la conducción del estudiante hacia los medios para revisar y procesar el conocimiento a través de las Tics.</w:t>
      </w:r>
    </w:p>
    <w:p w:rsidR="00000000" w:rsidRDefault="00DF3123">
      <w:pPr>
        <w:autoSpaceDE w:val="0"/>
        <w:autoSpaceDN w:val="0"/>
        <w:adjustRightInd w:val="0"/>
        <w:jc w:val="both"/>
        <w:rPr>
          <w:rFonts w:ascii="Arial Narrow" w:hAnsi="Arial Narrow" w:cs="TimesNewRoman"/>
        </w:rPr>
      </w:pPr>
      <w:r>
        <w:rPr>
          <w:rFonts w:ascii="Arial Narrow" w:hAnsi="Arial Narrow" w:cs="TimesNewRoman"/>
        </w:rPr>
        <w:t>Deberá discutirse un enfoque respecto de las Tics si el curriculum orienta el uso de las TICs o viceversa. Un acuerdo que implica dirigir los proy</w:t>
      </w:r>
      <w:r>
        <w:rPr>
          <w:rFonts w:ascii="Arial Narrow" w:hAnsi="Arial Narrow" w:cs="TimesNewRoman"/>
        </w:rPr>
        <w:t>ectos desde una concepción centrada en las TICs (tengo tecnología pero no sé que enseñar con ella) a una concepción centrada en el aprender con instrumentos tecnológicos.</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ind w:left="36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2. Diseño de proyectos para dar cuenta de las competencias tecnológicas y cultura i</w:t>
      </w:r>
      <w:r>
        <w:rPr>
          <w:rFonts w:ascii="Arial Narrow" w:hAnsi="Arial Narrow" w:cs="TimesNewRoman"/>
        </w:rPr>
        <w:t>nformática que asegure el desarrollo de dichas competencias, pues es bien sabido que si no se tienen estas condiciones previas no se puede lograr la integración de Tics al curriculo. Para ello se promueven 2 instancias:</w:t>
      </w:r>
    </w:p>
    <w:p w:rsidR="00000000" w:rsidRDefault="00DF3123">
      <w:pPr>
        <w:autoSpaceDE w:val="0"/>
        <w:autoSpaceDN w:val="0"/>
        <w:adjustRightInd w:val="0"/>
        <w:jc w:val="both"/>
        <w:rPr>
          <w:rFonts w:ascii="Arial Narrow" w:hAnsi="Arial Narrow" w:cs="TimesNewRoman"/>
        </w:rPr>
      </w:pPr>
    </w:p>
    <w:p w:rsidR="00000000" w:rsidRDefault="00DF3123">
      <w:pPr>
        <w:numPr>
          <w:ilvl w:val="0"/>
          <w:numId w:val="2"/>
        </w:numPr>
        <w:autoSpaceDE w:val="0"/>
        <w:autoSpaceDN w:val="0"/>
        <w:adjustRightInd w:val="0"/>
        <w:jc w:val="both"/>
        <w:rPr>
          <w:rFonts w:ascii="Arial Narrow" w:hAnsi="Arial Narrow" w:cs="TimesNewRoman"/>
        </w:rPr>
      </w:pPr>
      <w:r>
        <w:rPr>
          <w:rFonts w:ascii="Arial Narrow" w:hAnsi="Arial Narrow" w:cs="TimesNewRoman"/>
        </w:rPr>
        <w:t xml:space="preserve">El aseguramiento de la adquisición </w:t>
      </w:r>
      <w:r>
        <w:rPr>
          <w:rFonts w:ascii="Arial Narrow" w:hAnsi="Arial Narrow" w:cs="TimesNewRoman"/>
        </w:rPr>
        <w:t>de las competencias informáticas básicas de los docentes y alumnos a través de la Certificación de habilidades informáticas básicas y proyectos de capacitación básica solo en casos que no exista.</w:t>
      </w:r>
    </w:p>
    <w:p w:rsidR="00000000" w:rsidRDefault="00DF3123">
      <w:pPr>
        <w:autoSpaceDE w:val="0"/>
        <w:autoSpaceDN w:val="0"/>
        <w:adjustRightInd w:val="0"/>
        <w:jc w:val="both"/>
        <w:rPr>
          <w:rFonts w:ascii="Arial Narrow" w:hAnsi="Arial Narrow" w:cs="TimesNewRoman"/>
        </w:rPr>
      </w:pPr>
    </w:p>
    <w:p w:rsidR="00000000" w:rsidRDefault="00DF3123">
      <w:pPr>
        <w:numPr>
          <w:ilvl w:val="0"/>
          <w:numId w:val="2"/>
        </w:numPr>
        <w:autoSpaceDE w:val="0"/>
        <w:autoSpaceDN w:val="0"/>
        <w:adjustRightInd w:val="0"/>
        <w:jc w:val="both"/>
        <w:rPr>
          <w:rFonts w:ascii="Arial Narrow" w:hAnsi="Arial Narrow" w:cs="TimesNewRoman"/>
        </w:rPr>
      </w:pPr>
      <w:r>
        <w:rPr>
          <w:rFonts w:ascii="Arial Narrow" w:hAnsi="Arial Narrow" w:cs="TimesNewRoman"/>
        </w:rPr>
        <w:t>Generar hábitos administrativos informáticos hacia los alum</w:t>
      </w:r>
      <w:r>
        <w:rPr>
          <w:rFonts w:ascii="Arial Narrow" w:hAnsi="Arial Narrow" w:cs="TimesNewRoman"/>
        </w:rPr>
        <w:t xml:space="preserve">nos y docentes para incentivar la el uso habitual de la cultura informática, a través del envio de información por e-mail, la </w:t>
      </w:r>
      <w:r>
        <w:rPr>
          <w:rFonts w:ascii="Arial Narrow" w:hAnsi="Arial Narrow" w:cs="TimesNewRoman"/>
        </w:rPr>
        <w:lastRenderedPageBreak/>
        <w:t xml:space="preserve">inscripción de asignaturas y la toma de algunos electivos a distancia. Mantención de un acompañamiento permanente (un facilitador </w:t>
      </w:r>
      <w:r>
        <w:rPr>
          <w:rFonts w:ascii="Arial Narrow" w:hAnsi="Arial Narrow" w:cs="TimesNewRoman"/>
        </w:rPr>
        <w:t>a disposición de los docentes) para la selección, adaptación y creación de recursos informáticos para su integración en el currículum.</w:t>
      </w:r>
    </w:p>
    <w:p w:rsidR="00000000" w:rsidRDefault="00DF3123">
      <w:pPr>
        <w:autoSpaceDE w:val="0"/>
        <w:autoSpaceDN w:val="0"/>
        <w:adjustRightInd w:val="0"/>
        <w:ind w:left="36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p>
    <w:p w:rsidR="00000000" w:rsidRDefault="00DF3123">
      <w:pPr>
        <w:numPr>
          <w:ilvl w:val="0"/>
          <w:numId w:val="3"/>
        </w:numPr>
        <w:autoSpaceDE w:val="0"/>
        <w:autoSpaceDN w:val="0"/>
        <w:adjustRightInd w:val="0"/>
        <w:jc w:val="both"/>
        <w:rPr>
          <w:rFonts w:ascii="Arial Narrow" w:hAnsi="Arial Narrow" w:cs="TimesNewRoman"/>
        </w:rPr>
      </w:pPr>
      <w:r>
        <w:rPr>
          <w:rFonts w:ascii="Arial Narrow" w:hAnsi="Arial Narrow" w:cs="TimesNewRoman"/>
        </w:rPr>
        <w:t>Diseño de Integración curricular Tics</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Es necesario decidir qué tipo de integración curricular de las tics se puede ef</w:t>
      </w:r>
      <w:r>
        <w:rPr>
          <w:rFonts w:ascii="Arial Narrow" w:hAnsi="Arial Narrow" w:cs="TimesNewRoman"/>
        </w:rPr>
        <w:t>ectuar, dentro de una misma asignatura, para aprender contenidosde o desarrollar habilidades, o talvez para integrar a través de un tema varias asignaturas en las que las tics serán sólo un medio. A continuación se presenta una taxonomía recogida por Sánch</w:t>
      </w:r>
      <w:r>
        <w:rPr>
          <w:rFonts w:ascii="Arial Narrow" w:hAnsi="Arial Narrow" w:cs="TimesNewRoman"/>
        </w:rPr>
        <w:t>ez (Sánchez, 2002 , 4) que orienta respecto a las diferentes opciones de planificar la integración.</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9"/>
      </w:tblGrid>
      <w:tr w:rsidR="00000000">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drawing>
                <wp:inline distT="0" distB="0" distL="0" distR="0">
                  <wp:extent cx="1600200" cy="1485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inline>
              </w:drawing>
            </w:r>
          </w:p>
        </w:tc>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drawing>
                <wp:inline distT="0" distB="0" distL="0" distR="0">
                  <wp:extent cx="1590675" cy="1524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524000"/>
                          </a:xfrm>
                          <a:prstGeom prst="rect">
                            <a:avLst/>
                          </a:prstGeom>
                          <a:noFill/>
                          <a:ln>
                            <a:noFill/>
                          </a:ln>
                        </pic:spPr>
                      </pic:pic>
                    </a:graphicData>
                  </a:graphic>
                </wp:inline>
              </w:drawing>
            </w:r>
          </w:p>
        </w:tc>
      </w:tr>
      <w:tr w:rsidR="00000000">
        <w:tc>
          <w:tcPr>
            <w:tcW w:w="4489" w:type="dxa"/>
            <w:tcBorders>
              <w:top w:val="nil"/>
              <w:bottom w:val="single" w:sz="4" w:space="0" w:color="auto"/>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La forma </w:t>
            </w:r>
            <w:r>
              <w:rPr>
                <w:rFonts w:ascii="Arial Narrow" w:hAnsi="Arial Narrow" w:cs="TimesNewRoman,Italic"/>
                <w:i/>
                <w:iCs/>
              </w:rPr>
              <w:t xml:space="preserve">anidada </w:t>
            </w:r>
            <w:r>
              <w:rPr>
                <w:rFonts w:ascii="Arial Narrow" w:hAnsi="Arial Narrow" w:cs="TimesNewRoman"/>
              </w:rPr>
              <w:t>implica que en una asignatura el profesor estimula el trabajo de distintas habilidades, de pensamiento, social y de contenido especí</w:t>
            </w:r>
            <w:r>
              <w:rPr>
                <w:rFonts w:ascii="Arial Narrow" w:hAnsi="Arial Narrow" w:cs="TimesNewRoman"/>
              </w:rPr>
              <w:t>fico, utilizando las .</w:t>
            </w:r>
          </w:p>
          <w:p w:rsidR="00000000" w:rsidRDefault="00DF3123">
            <w:pPr>
              <w:autoSpaceDE w:val="0"/>
              <w:autoSpaceDN w:val="0"/>
              <w:adjustRightInd w:val="0"/>
              <w:jc w:val="both"/>
              <w:rPr>
                <w:rFonts w:ascii="Arial Narrow" w:hAnsi="Arial Narrow" w:cs="TimesNewRoman"/>
              </w:rPr>
            </w:pPr>
          </w:p>
        </w:tc>
        <w:tc>
          <w:tcPr>
            <w:tcW w:w="4489" w:type="dxa"/>
            <w:tcBorders>
              <w:top w:val="nil"/>
              <w:bottom w:val="single" w:sz="4" w:space="0" w:color="auto"/>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La forma </w:t>
            </w:r>
            <w:r>
              <w:rPr>
                <w:rFonts w:ascii="Arial Narrow" w:hAnsi="Arial Narrow" w:cs="TimesNewRoman,Italic"/>
                <w:i/>
                <w:iCs/>
              </w:rPr>
              <w:t xml:space="preserve">tejida </w:t>
            </w:r>
            <w:r>
              <w:rPr>
                <w:rFonts w:ascii="Arial Narrow" w:hAnsi="Arial Narrow" w:cs="TimesNewRoman"/>
              </w:rPr>
              <w:t xml:space="preserve">implica que un tema relevante es tejido con otros contenidos y disciplinas, los aprendices  utilizan el tema para examinar conceptos e ideas con el apoyo de las </w:t>
            </w:r>
          </w:p>
          <w:p w:rsidR="00000000" w:rsidRDefault="00DF3123">
            <w:pPr>
              <w:autoSpaceDE w:val="0"/>
              <w:autoSpaceDN w:val="0"/>
              <w:adjustRightInd w:val="0"/>
              <w:jc w:val="both"/>
              <w:rPr>
                <w:rFonts w:ascii="Arial Narrow" w:hAnsi="Arial Narrow" w:cs="TimesNewRoman"/>
              </w:rPr>
            </w:pPr>
          </w:p>
        </w:tc>
      </w:tr>
      <w:tr w:rsidR="00000000">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drawing>
                <wp:inline distT="0" distB="0" distL="0" distR="0">
                  <wp:extent cx="1628775" cy="1514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514475"/>
                          </a:xfrm>
                          <a:prstGeom prst="rect">
                            <a:avLst/>
                          </a:prstGeom>
                          <a:noFill/>
                          <a:ln>
                            <a:noFill/>
                          </a:ln>
                        </pic:spPr>
                      </pic:pic>
                    </a:graphicData>
                  </a:graphic>
                </wp:inline>
              </w:drawing>
            </w:r>
          </w:p>
        </w:tc>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drawing>
                <wp:inline distT="0" distB="0" distL="0" distR="0">
                  <wp:extent cx="1647825" cy="1485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485900"/>
                          </a:xfrm>
                          <a:prstGeom prst="rect">
                            <a:avLst/>
                          </a:prstGeom>
                          <a:noFill/>
                          <a:ln>
                            <a:noFill/>
                          </a:ln>
                        </pic:spPr>
                      </pic:pic>
                    </a:graphicData>
                  </a:graphic>
                </wp:inline>
              </w:drawing>
            </w:r>
          </w:p>
        </w:tc>
      </w:tr>
      <w:tr w:rsidR="00000000">
        <w:tc>
          <w:tcPr>
            <w:tcW w:w="4489" w:type="dxa"/>
            <w:tcBorders>
              <w:top w:val="nil"/>
              <w:bottom w:val="single" w:sz="4" w:space="0" w:color="auto"/>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La forma </w:t>
            </w:r>
            <w:r>
              <w:rPr>
                <w:rFonts w:ascii="Arial Narrow" w:hAnsi="Arial Narrow" w:cs="TimesNewRoman,Italic"/>
                <w:i/>
                <w:iCs/>
              </w:rPr>
              <w:t xml:space="preserve">enroscada </w:t>
            </w:r>
            <w:r>
              <w:rPr>
                <w:rFonts w:ascii="Arial Narrow" w:hAnsi="Arial Narrow" w:cs="TimesNewRoman"/>
              </w:rPr>
              <w:t>implica enroscar habilidades</w:t>
            </w:r>
            <w:r>
              <w:rPr>
                <w:rFonts w:ascii="Arial Narrow" w:hAnsi="Arial Narrow" w:cs="TimesNewRoman"/>
              </w:rPr>
              <w:t xml:space="preserve"> sociales, de pensamiento, inteligencias múltiples, tecnología y de estudio a través de varias disciplinas .</w:t>
            </w:r>
          </w:p>
          <w:p w:rsidR="00000000" w:rsidRDefault="00DF3123">
            <w:pPr>
              <w:autoSpaceDE w:val="0"/>
              <w:autoSpaceDN w:val="0"/>
              <w:adjustRightInd w:val="0"/>
              <w:jc w:val="both"/>
              <w:rPr>
                <w:rFonts w:ascii="Arial Narrow" w:hAnsi="Arial Narrow" w:cs="TimesNewRoman"/>
              </w:rPr>
            </w:pPr>
          </w:p>
        </w:tc>
        <w:tc>
          <w:tcPr>
            <w:tcW w:w="4489" w:type="dxa"/>
            <w:tcBorders>
              <w:top w:val="nil"/>
              <w:bottom w:val="single" w:sz="4" w:space="0" w:color="auto"/>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La forma </w:t>
            </w:r>
            <w:r>
              <w:rPr>
                <w:rFonts w:ascii="Arial Narrow" w:hAnsi="Arial Narrow" w:cs="TimesNewRoman,Italic"/>
                <w:i/>
                <w:iCs/>
              </w:rPr>
              <w:t>integrad</w:t>
            </w:r>
            <w:r>
              <w:rPr>
                <w:rFonts w:ascii="Arial Narrow" w:hAnsi="Arial Narrow" w:cs="TimesNewRoman"/>
              </w:rPr>
              <w:t>a implica unir asignaturas en la búsqueda de superposiciones de conceptos e ideas, utilizado las TICs .</w:t>
            </w:r>
          </w:p>
          <w:p w:rsidR="00000000" w:rsidRDefault="00DF3123">
            <w:pPr>
              <w:autoSpaceDE w:val="0"/>
              <w:autoSpaceDN w:val="0"/>
              <w:adjustRightInd w:val="0"/>
              <w:jc w:val="both"/>
              <w:rPr>
                <w:rFonts w:ascii="Arial Narrow" w:hAnsi="Arial Narrow" w:cs="TimesNewRoman"/>
              </w:rPr>
            </w:pPr>
          </w:p>
        </w:tc>
      </w:tr>
      <w:tr w:rsidR="00000000">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lastRenderedPageBreak/>
              <w:drawing>
                <wp:inline distT="0" distB="0" distL="0" distR="0">
                  <wp:extent cx="1485900" cy="1447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inline>
              </w:drawing>
            </w:r>
          </w:p>
        </w:tc>
        <w:tc>
          <w:tcPr>
            <w:tcW w:w="4489" w:type="dxa"/>
            <w:tcBorders>
              <w:bottom w:val="nil"/>
            </w:tcBorders>
          </w:tcPr>
          <w:p w:rsidR="00000000" w:rsidRDefault="007136EA">
            <w:pPr>
              <w:autoSpaceDE w:val="0"/>
              <w:autoSpaceDN w:val="0"/>
              <w:adjustRightInd w:val="0"/>
              <w:jc w:val="both"/>
              <w:rPr>
                <w:rFonts w:ascii="Arial Narrow" w:hAnsi="Arial Narrow" w:cs="TimesNewRoman"/>
              </w:rPr>
            </w:pPr>
            <w:r>
              <w:rPr>
                <w:rFonts w:ascii="Arial Narrow" w:hAnsi="Arial Narrow" w:cs="TimesNewRoman"/>
                <w:noProof/>
              </w:rPr>
              <w:drawing>
                <wp:inline distT="0" distB="0" distL="0" distR="0">
                  <wp:extent cx="1457325" cy="14097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409700"/>
                          </a:xfrm>
                          <a:prstGeom prst="rect">
                            <a:avLst/>
                          </a:prstGeom>
                          <a:noFill/>
                          <a:ln>
                            <a:noFill/>
                          </a:ln>
                        </pic:spPr>
                      </pic:pic>
                    </a:graphicData>
                  </a:graphic>
                </wp:inline>
              </w:drawing>
            </w:r>
          </w:p>
        </w:tc>
      </w:tr>
      <w:tr w:rsidR="00000000">
        <w:tc>
          <w:tcPr>
            <w:tcW w:w="4489" w:type="dxa"/>
            <w:tcBorders>
              <w:top w:val="nil"/>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En la forma </w:t>
            </w:r>
            <w:r>
              <w:rPr>
                <w:rFonts w:ascii="Arial Narrow" w:hAnsi="Arial Narrow" w:cs="TimesNewRoman,Italic"/>
                <w:i/>
                <w:iCs/>
              </w:rPr>
              <w:t>inmers</w:t>
            </w:r>
            <w:r>
              <w:rPr>
                <w:rFonts w:ascii="Arial Narrow" w:hAnsi="Arial Narrow" w:cs="TimesNewRoman,Italic"/>
                <w:i/>
                <w:iCs/>
              </w:rPr>
              <w:t xml:space="preserve">a </w:t>
            </w:r>
            <w:r>
              <w:rPr>
                <w:rFonts w:ascii="Arial Narrow" w:hAnsi="Arial Narrow" w:cs="TimesNewRoman"/>
              </w:rPr>
              <w:t>las asignaturas son parte del expertise del aprendiz, filtrando el contenido con el apoyo de las TICs y llegando a estar inmerso en su propia experiencia .</w:t>
            </w:r>
          </w:p>
          <w:p w:rsidR="00000000" w:rsidRDefault="00DF3123">
            <w:pPr>
              <w:autoSpaceDE w:val="0"/>
              <w:autoSpaceDN w:val="0"/>
              <w:adjustRightInd w:val="0"/>
              <w:jc w:val="both"/>
              <w:rPr>
                <w:rFonts w:ascii="Arial Narrow" w:hAnsi="Arial Narrow" w:cs="TimesNewRoman"/>
              </w:rPr>
            </w:pPr>
          </w:p>
        </w:tc>
        <w:tc>
          <w:tcPr>
            <w:tcW w:w="4489" w:type="dxa"/>
            <w:tcBorders>
              <w:top w:val="nil"/>
            </w:tcBorders>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 xml:space="preserve">Finalmente, en la forma </w:t>
            </w:r>
            <w:r>
              <w:rPr>
                <w:rFonts w:ascii="Arial Narrow" w:hAnsi="Arial Narrow" w:cs="TimesNewRoman,Italic"/>
                <w:i/>
                <w:iCs/>
              </w:rPr>
              <w:t xml:space="preserve">en red </w:t>
            </w:r>
            <w:r>
              <w:rPr>
                <w:rFonts w:ascii="Arial Narrow" w:hAnsi="Arial Narrow" w:cs="TimesNewRoman"/>
              </w:rPr>
              <w:t>el aprendiz realiza un filtrado de su aprendizaje y genera conexio</w:t>
            </w:r>
            <w:r>
              <w:rPr>
                <w:rFonts w:ascii="Arial Narrow" w:hAnsi="Arial Narrow" w:cs="TimesNewRoman"/>
              </w:rPr>
              <w:t>nes internas que lo llevan a interacciones con redes externas de expertos en áreas relacionadas, utilizando las TICs.</w:t>
            </w:r>
          </w:p>
          <w:p w:rsidR="00000000" w:rsidRDefault="00DF3123">
            <w:pPr>
              <w:autoSpaceDE w:val="0"/>
              <w:autoSpaceDN w:val="0"/>
              <w:adjustRightInd w:val="0"/>
              <w:jc w:val="both"/>
              <w:rPr>
                <w:rFonts w:ascii="Arial Narrow" w:hAnsi="Arial Narrow" w:cs="TimesNewRoman"/>
              </w:rPr>
            </w:pPr>
          </w:p>
        </w:tc>
      </w:tr>
    </w:tbl>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r>
        <w:rPr>
          <w:rFonts w:ascii="Arial Narrow" w:hAnsi="Arial Narrow" w:cs="TimesNewRoman"/>
        </w:rPr>
        <w:t>De acuerdo a mi práctica educativa las formas más habituales de integración de Tics son la tejida, la integrada y la forma de red. Pues</w:t>
      </w:r>
      <w:r>
        <w:rPr>
          <w:rFonts w:ascii="Arial Narrow" w:hAnsi="Arial Narrow" w:cs="TimesNewRoman"/>
        </w:rPr>
        <w:t>to que generalmente los temas a abordar con un uso significativo de las tics no son todos, es más fácil del currículo usar un contenido pertinente y desarrollar aprendizajes con recursos tics, pues los estudiantes notan cuando hacer usar las tics de manera</w:t>
      </w:r>
      <w:r>
        <w:rPr>
          <w:rFonts w:ascii="Arial Narrow" w:hAnsi="Arial Narrow" w:cs="TimesNewRoman"/>
        </w:rPr>
        <w:t xml:space="preserve"> forzada. Y las conexiones pueden realizarlas a través de investigaciones, por ejemplo.</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jc w:val="both"/>
        <w:rPr>
          <w:rFonts w:ascii="Arial Narrow" w:hAnsi="Arial Narrow" w:cs="TimesNewRoman"/>
        </w:rPr>
      </w:pPr>
    </w:p>
    <w:p w:rsidR="00000000" w:rsidRDefault="00DF3123">
      <w:pPr>
        <w:numPr>
          <w:ilvl w:val="0"/>
          <w:numId w:val="3"/>
        </w:numPr>
        <w:autoSpaceDE w:val="0"/>
        <w:autoSpaceDN w:val="0"/>
        <w:adjustRightInd w:val="0"/>
        <w:jc w:val="both"/>
        <w:rPr>
          <w:rFonts w:ascii="Arial Narrow" w:hAnsi="Arial Narrow" w:cs="TimesNewRoman"/>
        </w:rPr>
      </w:pPr>
      <w:r>
        <w:rPr>
          <w:rFonts w:ascii="Arial Narrow" w:hAnsi="Arial Narrow" w:cs="TimesNewRoman"/>
        </w:rPr>
        <w:t>Diseño de actividades curriculares en relación al desarrollo de aprendizajes con uso de Tics:</w:t>
      </w:r>
    </w:p>
    <w:p w:rsidR="00000000" w:rsidRDefault="00DF3123">
      <w:pPr>
        <w:autoSpaceDE w:val="0"/>
        <w:autoSpaceDN w:val="0"/>
        <w:adjustRightInd w:val="0"/>
        <w:jc w:val="both"/>
        <w:rPr>
          <w:rFonts w:ascii="Arial Narrow" w:hAnsi="Arial Narrow" w:cs="TimesNewRoman"/>
        </w:rPr>
      </w:pPr>
    </w:p>
    <w:p w:rsidR="00000000" w:rsidRDefault="00DF3123">
      <w:pPr>
        <w:autoSpaceDE w:val="0"/>
        <w:autoSpaceDN w:val="0"/>
        <w:adjustRightInd w:val="0"/>
        <w:ind w:left="360"/>
        <w:jc w:val="both"/>
        <w:rPr>
          <w:rFonts w:ascii="Arial Narrow" w:hAnsi="Arial Narrow"/>
        </w:rPr>
      </w:pPr>
      <w:r>
        <w:rPr>
          <w:rFonts w:ascii="Arial Narrow" w:hAnsi="Arial Narrow"/>
        </w:rPr>
        <w:t>El rol de las tecnologías en el aprendizaje no es el de intentar la ins</w:t>
      </w:r>
      <w:r>
        <w:rPr>
          <w:rFonts w:ascii="Arial Narrow" w:hAnsi="Arial Narrow"/>
        </w:rPr>
        <w:t xml:space="preserve">trucción de los estudiantes, sino, más bien, el de servir de herramientas de construcción del conocimiento, para que los estudiantes aprendan con ellas.  </w:t>
      </w:r>
    </w:p>
    <w:p w:rsidR="00000000" w:rsidRDefault="00DF3123">
      <w:pPr>
        <w:autoSpaceDE w:val="0"/>
        <w:autoSpaceDN w:val="0"/>
        <w:adjustRightInd w:val="0"/>
        <w:ind w:left="360"/>
        <w:jc w:val="both"/>
        <w:rPr>
          <w:rFonts w:ascii="Arial Narrow" w:hAnsi="Arial Narrow"/>
        </w:rPr>
      </w:pPr>
      <w:r>
        <w:rPr>
          <w:rFonts w:ascii="Arial Narrow" w:hAnsi="Arial Narrow"/>
        </w:rPr>
        <w:br/>
        <w:t>Las herramientas informáticas deben cumplir su función como compiladoras y recuperadoras de informac</w:t>
      </w:r>
      <w:r>
        <w:rPr>
          <w:rFonts w:ascii="Arial Narrow" w:hAnsi="Arial Narrow"/>
        </w:rPr>
        <w:t>ión para permitir a los estudiantes desarrollar habilidades de orden superior como la resolución de problemas, la creación de proyectos, el modelamiento de procesos (contenidos biológicos por ejemplo) que ellos ya manejan y usar el computador como herramie</w:t>
      </w:r>
      <w:r>
        <w:rPr>
          <w:rFonts w:ascii="Arial Narrow" w:hAnsi="Arial Narrow"/>
        </w:rPr>
        <w:t>nta para presentar la organización que en su mente da a tales ciclos.</w:t>
      </w:r>
    </w:p>
    <w:p w:rsidR="00000000" w:rsidRDefault="00DF3123">
      <w:pPr>
        <w:autoSpaceDE w:val="0"/>
        <w:autoSpaceDN w:val="0"/>
        <w:adjustRightInd w:val="0"/>
        <w:ind w:left="360"/>
        <w:jc w:val="both"/>
        <w:rPr>
          <w:rFonts w:ascii="Arial Narrow" w:hAnsi="Arial Narrow"/>
        </w:rPr>
      </w:pPr>
    </w:p>
    <w:p w:rsidR="00000000" w:rsidRDefault="00DF3123">
      <w:pPr>
        <w:autoSpaceDE w:val="0"/>
        <w:autoSpaceDN w:val="0"/>
        <w:adjustRightInd w:val="0"/>
        <w:ind w:left="360"/>
        <w:jc w:val="both"/>
        <w:rPr>
          <w:rFonts w:ascii="Arial Narrow" w:hAnsi="Arial Narrow"/>
        </w:rPr>
      </w:pPr>
      <w:r>
        <w:rPr>
          <w:rFonts w:ascii="Arial Narrow" w:hAnsi="Arial Narrow"/>
        </w:rPr>
        <w:t>De allí que a partir del currículum se analicen actividades que desarrollen habilidades de pensamiento o sociales para apoyar el  aprendizaje mediante recursos informáticos.</w:t>
      </w:r>
    </w:p>
    <w:p w:rsidR="00000000" w:rsidRDefault="00DF3123">
      <w:pPr>
        <w:autoSpaceDE w:val="0"/>
        <w:autoSpaceDN w:val="0"/>
        <w:adjustRightInd w:val="0"/>
        <w:ind w:left="360"/>
        <w:jc w:val="both"/>
        <w:rPr>
          <w:rFonts w:ascii="Arial Narrow" w:hAnsi="Arial Narrow"/>
        </w:rPr>
      </w:pPr>
      <w:r>
        <w:rPr>
          <w:rFonts w:ascii="Arial Narrow" w:hAnsi="Arial Narrow"/>
        </w:rPr>
        <w:t>Considero q</w:t>
      </w:r>
      <w:r>
        <w:rPr>
          <w:rFonts w:ascii="Arial Narrow" w:hAnsi="Arial Narrow"/>
        </w:rPr>
        <w:t>ue existen muchos recursos que posee cualquier institución (programas básicos utilitarios ) que pueden servir para desarrollar estas actividades y otros que necesitan algo de inversión no alejadas de las posibilidades universitarias.</w:t>
      </w:r>
    </w:p>
    <w:p w:rsidR="00000000" w:rsidRDefault="00DF3123">
      <w:pPr>
        <w:autoSpaceDE w:val="0"/>
        <w:autoSpaceDN w:val="0"/>
        <w:adjustRightInd w:val="0"/>
        <w:ind w:left="360"/>
        <w:jc w:val="both"/>
        <w:rPr>
          <w:rFonts w:ascii="Arial Narrow" w:hAnsi="Arial Narrow"/>
        </w:rPr>
      </w:pPr>
    </w:p>
    <w:p w:rsidR="00000000" w:rsidRDefault="00DF3123">
      <w:pPr>
        <w:pStyle w:val="NormalWeb"/>
        <w:jc w:val="both"/>
        <w:rPr>
          <w:rFonts w:ascii="Arial Narrow" w:hAnsi="Arial Narrow"/>
        </w:rPr>
      </w:pPr>
      <w:r>
        <w:rPr>
          <w:rFonts w:ascii="Arial Narrow" w:hAnsi="Arial Narrow"/>
        </w:rPr>
        <w:t>A continuación se mue</w:t>
      </w:r>
      <w:r>
        <w:rPr>
          <w:rFonts w:ascii="Arial Narrow" w:hAnsi="Arial Narrow"/>
        </w:rPr>
        <w:t>stran algunos ejemplos del tipo de actividades que permiten la integración de las Tics al currículo como parte de la investigación del profesor David H. Jonassen en su artículo Computadores como Herramientas de la Mente</w:t>
      </w:r>
      <w:r>
        <w:rPr>
          <w:rStyle w:val="Refdenotaalpie"/>
          <w:rFonts w:ascii="Arial Narrow" w:hAnsi="Arial Narrow"/>
        </w:rPr>
        <w:footnoteReference w:id="1"/>
      </w:r>
      <w:r>
        <w:rPr>
          <w:rFonts w:ascii="Arial Narrow" w:hAnsi="Arial Narrow"/>
        </w:rPr>
        <w:t xml:space="preserve">. </w:t>
      </w:r>
    </w:p>
    <w:p w:rsidR="00000000" w:rsidRDefault="00DF3123">
      <w:pPr>
        <w:pStyle w:val="NormalWeb"/>
        <w:jc w:val="both"/>
        <w:rPr>
          <w:rFonts w:ascii="Arial Narrow" w:hAnsi="Arial Narrow"/>
        </w:rPr>
      </w:pPr>
      <w:r>
        <w:rPr>
          <w:rFonts w:ascii="Arial Narrow" w:hAnsi="Arial Narrow"/>
          <w:b/>
          <w:bCs/>
        </w:rPr>
        <w:lastRenderedPageBreak/>
        <w:t xml:space="preserve">Estudiantes como Diseñadores: </w:t>
      </w:r>
      <w:r>
        <w:rPr>
          <w:rFonts w:ascii="Arial Narrow" w:hAnsi="Arial Narrow"/>
        </w:rPr>
        <w:t>Cua</w:t>
      </w:r>
      <w:r>
        <w:rPr>
          <w:rFonts w:ascii="Arial Narrow" w:hAnsi="Arial Narrow"/>
        </w:rPr>
        <w:t>ndo los estudiantes diseñan formas para expresar su conocimiento como en los modeladores, deben revisar sus aprendizajes y sistematizarlos para poder  presentarlos de manera clara.  El computador sirve como mediador pues le crea a los estudiantes la necesi</w:t>
      </w:r>
      <w:r>
        <w:rPr>
          <w:rFonts w:ascii="Arial Narrow" w:hAnsi="Arial Narrow"/>
        </w:rPr>
        <w:t>dad de articular sus conocimientos a través de herramientas.</w:t>
      </w:r>
    </w:p>
    <w:p w:rsidR="00000000" w:rsidRDefault="00DF3123">
      <w:pPr>
        <w:pStyle w:val="NormalWeb"/>
        <w:jc w:val="both"/>
        <w:rPr>
          <w:rFonts w:ascii="Arial Narrow" w:hAnsi="Arial Narrow"/>
        </w:rPr>
      </w:pPr>
      <w:r>
        <w:rPr>
          <w:rFonts w:ascii="Arial Narrow" w:hAnsi="Arial Narrow"/>
          <w:b/>
          <w:bCs/>
        </w:rPr>
        <w:t>Construcción del Conocimiento, No Reproducción</w:t>
      </w:r>
    </w:p>
    <w:p w:rsidR="00000000" w:rsidRDefault="00DF3123">
      <w:pPr>
        <w:pStyle w:val="NormalWeb"/>
        <w:jc w:val="both"/>
        <w:rPr>
          <w:rFonts w:ascii="Arial Narrow" w:hAnsi="Arial Narrow"/>
        </w:rPr>
      </w:pPr>
      <w:r>
        <w:rPr>
          <w:rFonts w:ascii="Arial Narrow" w:hAnsi="Arial Narrow"/>
        </w:rPr>
        <w:t xml:space="preserve">En esta actividad el estudiante debe tratar de sintetizar sus conocimientos creando por ejemplo un mapa semántico, y la habilidad del estudiante no </w:t>
      </w:r>
      <w:r>
        <w:rPr>
          <w:rFonts w:ascii="Arial Narrow" w:hAnsi="Arial Narrow"/>
        </w:rPr>
        <w:t>estará en el dibujo cuyas destrezas suple la herramienta informática sino en su capacidad para relacionar conceptos y expresar su interpretación del conocimiento.</w:t>
      </w:r>
    </w:p>
    <w:p w:rsidR="00000000" w:rsidRDefault="00DF3123">
      <w:pPr>
        <w:pStyle w:val="NormalWeb"/>
        <w:jc w:val="both"/>
        <w:rPr>
          <w:rFonts w:ascii="Arial Narrow" w:hAnsi="Arial Narrow"/>
        </w:rPr>
      </w:pPr>
      <w:r>
        <w:rPr>
          <w:rFonts w:ascii="Arial Narrow" w:hAnsi="Arial Narrow"/>
          <w:b/>
          <w:bCs/>
        </w:rPr>
        <w:t>Aprendizaje Con Tecnología</w:t>
      </w:r>
      <w:r>
        <w:rPr>
          <w:rFonts w:ascii="Arial Narrow" w:hAnsi="Arial Narrow"/>
        </w:rPr>
        <w:br/>
        <w:t>En este tipo de actividad se espera que el estudiante diseñe con e</w:t>
      </w:r>
      <w:r>
        <w:rPr>
          <w:rFonts w:ascii="Arial Narrow" w:hAnsi="Arial Narrow"/>
        </w:rPr>
        <w:t>l computador soluciones, en estas actividades de la cual el uso del software Logo en educación es una muestra se ve como el alumno necesita diseñar lógicamente una secuencia de instrucciones que sigue el computador para realizar su proyecto. La programació</w:t>
      </w:r>
      <w:r>
        <w:rPr>
          <w:rFonts w:ascii="Arial Narrow" w:hAnsi="Arial Narrow"/>
        </w:rPr>
        <w:t>n de tareas requiere de una gran abstracción y el computador solo es un alumno que ensaya las combinaciones que realizan nuestros estudiantes.</w:t>
      </w:r>
    </w:p>
    <w:p w:rsidR="00000000" w:rsidRDefault="00DF3123">
      <w:pPr>
        <w:pStyle w:val="NormalWeb"/>
        <w:jc w:val="both"/>
        <w:rPr>
          <w:rFonts w:ascii="Arial Narrow" w:hAnsi="Arial Narrow"/>
          <w:b/>
          <w:bCs/>
        </w:rPr>
      </w:pPr>
      <w:r>
        <w:rPr>
          <w:rFonts w:ascii="Arial Narrow" w:hAnsi="Arial Narrow"/>
          <w:b/>
          <w:bCs/>
        </w:rPr>
        <w:t>Distribución del Procesamiento Cognitivo</w:t>
      </w:r>
    </w:p>
    <w:p w:rsidR="00000000" w:rsidRDefault="00DF3123">
      <w:pPr>
        <w:pStyle w:val="NormalWeb"/>
        <w:jc w:val="both"/>
        <w:rPr>
          <w:rFonts w:ascii="Arial Narrow" w:hAnsi="Arial Narrow"/>
        </w:rPr>
      </w:pPr>
      <w:r>
        <w:rPr>
          <w:rFonts w:ascii="Arial Narrow" w:hAnsi="Arial Narrow"/>
        </w:rPr>
        <w:t>La elaboración de investigaciones, con la conocida selección, tratamient</w:t>
      </w:r>
      <w:r>
        <w:rPr>
          <w:rFonts w:ascii="Arial Narrow" w:hAnsi="Arial Narrow"/>
        </w:rPr>
        <w:t>o, resumen y juicio que ello demanda es una actividad en la que podemos apoyarnos de herramientas informáticas para guardar o buscar y escribir nuestras ideas, pero sin lugar a dudas es la inteligencia humana quien debe realizar las actividades más difícil</w:t>
      </w:r>
      <w:r>
        <w:rPr>
          <w:rFonts w:ascii="Arial Narrow" w:hAnsi="Arial Narrow"/>
        </w:rPr>
        <w:t>es en este proceso de selección, estructuración, análisis y síntesis . “En lugar de usar las limitadas capacidades del computador para presentar información y evaluar el aporte [cognitivo] del estudiante (ninguna de las cuales tareas hace bien el computado</w:t>
      </w:r>
      <w:r>
        <w:rPr>
          <w:rFonts w:ascii="Arial Narrow" w:hAnsi="Arial Narrow"/>
        </w:rPr>
        <w:t>r), y pedirles a los estudiantes que memoricen información y la recuerden posteriormente (lo que el computador hace con mayor velocidad y precisión que las personas), debemos asignar la responsabilidad cognitiva a la parte del sistema de aprendizaje que lo</w:t>
      </w:r>
      <w:r>
        <w:rPr>
          <w:rFonts w:ascii="Arial Narrow" w:hAnsi="Arial Narrow"/>
        </w:rPr>
        <w:t xml:space="preserve"> hace mejor. Los estudiantes deben ser responsables de reconocer y evaluar patrones de información y luego organizarla; el sistema de computador debe realizar cálculos, almacenar información y recuperarla.” (Jonassen, 1997).</w:t>
      </w:r>
    </w:p>
    <w:p w:rsidR="00000000" w:rsidRDefault="00DF3123">
      <w:pPr>
        <w:pStyle w:val="NormalWeb"/>
        <w:jc w:val="both"/>
        <w:rPr>
          <w:rFonts w:ascii="Arial Narrow" w:hAnsi="Arial Narrow"/>
        </w:rPr>
      </w:pPr>
      <w:r>
        <w:rPr>
          <w:rFonts w:ascii="Arial Narrow" w:hAnsi="Arial Narrow"/>
        </w:rPr>
        <w:t>Existen otros tipos inteligente</w:t>
      </w:r>
      <w:r>
        <w:rPr>
          <w:rFonts w:ascii="Arial Narrow" w:hAnsi="Arial Narrow"/>
        </w:rPr>
        <w:t>s de usos transversales por lo demás a las distintas áreas del currículo: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93"/>
        <w:gridCol w:w="2993"/>
      </w:tblGrid>
      <w:tr w:rsidR="00000000">
        <w:tc>
          <w:tcPr>
            <w:tcW w:w="2992"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Usos</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Metodologías</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Recursos</w:t>
            </w:r>
          </w:p>
        </w:tc>
      </w:tr>
      <w:tr w:rsidR="00000000">
        <w:tc>
          <w:tcPr>
            <w:tcW w:w="2992"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Investigación</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ABP, Apren basado en proyectos.</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Software, Motores de búsqueda</w:t>
            </w:r>
          </w:p>
        </w:tc>
      </w:tr>
      <w:tr w:rsidR="00000000">
        <w:tc>
          <w:tcPr>
            <w:tcW w:w="2992"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Comunicación</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Paneles, debates, ensayos, publicaciones grupales</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Internet, foro</w:t>
            </w:r>
            <w:r>
              <w:rPr>
                <w:rFonts w:ascii="Arial Narrow" w:hAnsi="Arial Narrow" w:cs="TimesNewRoman"/>
              </w:rPr>
              <w:t>s</w:t>
            </w:r>
          </w:p>
        </w:tc>
      </w:tr>
      <w:tr w:rsidR="00000000">
        <w:tc>
          <w:tcPr>
            <w:tcW w:w="2992"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Reconstrucción de aprendizajes</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Aprendizaje por descubrimiento</w:t>
            </w:r>
          </w:p>
        </w:tc>
        <w:tc>
          <w:tcPr>
            <w:tcW w:w="2993" w:type="dxa"/>
          </w:tcPr>
          <w:p w:rsidR="00000000" w:rsidRDefault="00DF3123">
            <w:pPr>
              <w:autoSpaceDE w:val="0"/>
              <w:autoSpaceDN w:val="0"/>
              <w:adjustRightInd w:val="0"/>
              <w:jc w:val="both"/>
              <w:rPr>
                <w:rFonts w:ascii="Arial Narrow" w:hAnsi="Arial Narrow" w:cs="TimesNewRoman"/>
              </w:rPr>
            </w:pPr>
            <w:r>
              <w:rPr>
                <w:rFonts w:ascii="Arial Narrow" w:hAnsi="Arial Narrow" w:cs="TimesNewRoman"/>
              </w:rPr>
              <w:t>Simuladores, micromundos</w:t>
            </w:r>
          </w:p>
        </w:tc>
      </w:tr>
    </w:tbl>
    <w:p w:rsidR="00000000" w:rsidRDefault="00DF3123">
      <w:pPr>
        <w:autoSpaceDE w:val="0"/>
        <w:autoSpaceDN w:val="0"/>
        <w:adjustRightInd w:val="0"/>
        <w:jc w:val="both"/>
        <w:rPr>
          <w:rFonts w:ascii="Arial Narrow" w:hAnsi="Arial Narrow" w:cs="TimesNewRoman"/>
        </w:rPr>
      </w:pPr>
    </w:p>
    <w:p w:rsidR="00000000" w:rsidRDefault="00DF3123">
      <w:pPr>
        <w:pStyle w:val="NormalWeb"/>
        <w:jc w:val="both"/>
        <w:rPr>
          <w:rFonts w:ascii="Arial Narrow" w:hAnsi="Arial Narrow"/>
          <w:b/>
          <w:bCs/>
        </w:rPr>
      </w:pPr>
    </w:p>
    <w:p w:rsidR="00000000" w:rsidRDefault="00DF3123">
      <w:pPr>
        <w:pStyle w:val="NormalWeb"/>
        <w:jc w:val="both"/>
        <w:rPr>
          <w:rFonts w:ascii="Arial Narrow" w:hAnsi="Arial Narrow"/>
          <w:b/>
          <w:bCs/>
        </w:rPr>
      </w:pPr>
      <w:r>
        <w:rPr>
          <w:rFonts w:ascii="Arial Narrow" w:hAnsi="Arial Narrow"/>
          <w:b/>
          <w:bCs/>
        </w:rPr>
        <w:lastRenderedPageBreak/>
        <w:t>Reflexión en la práctica</w:t>
      </w:r>
    </w:p>
    <w:p w:rsidR="00000000" w:rsidRDefault="00DF3123">
      <w:pPr>
        <w:pStyle w:val="NormalWeb"/>
        <w:jc w:val="both"/>
        <w:rPr>
          <w:rFonts w:ascii="Arial Narrow" w:hAnsi="Arial Narrow"/>
        </w:rPr>
      </w:pPr>
      <w:r>
        <w:rPr>
          <w:rFonts w:ascii="Arial Narrow" w:hAnsi="Arial Narrow"/>
        </w:rPr>
        <w:t>Actualmente mi universidad está en el primer piso de las fases de aseguramiento de las competencias informáticas, para lo cual se han dise</w:t>
      </w:r>
      <w:r>
        <w:rPr>
          <w:rFonts w:ascii="Arial Narrow" w:hAnsi="Arial Narrow"/>
        </w:rPr>
        <w:t>ñado dos planes para dar cuenta de las competencias básicas de los alumnos y docentes. La idea consiste en evaluar sobre el criterio destrezas básicasde la ICDL las adquiridas por los estudiantes y diseñar módulos para abordar tales falencias mínimas ofrec</w:t>
      </w:r>
      <w:r>
        <w:rPr>
          <w:rFonts w:ascii="Arial Narrow" w:hAnsi="Arial Narrow"/>
        </w:rPr>
        <w:t>iendo una certificación final de esas destrezas.</w:t>
      </w:r>
    </w:p>
    <w:p w:rsidR="00000000" w:rsidRDefault="00DF3123">
      <w:pPr>
        <w:pStyle w:val="NormalWeb"/>
        <w:jc w:val="both"/>
        <w:rPr>
          <w:rFonts w:ascii="Arial Narrow" w:hAnsi="Arial Narrow"/>
        </w:rPr>
      </w:pPr>
      <w:r>
        <w:rPr>
          <w:rFonts w:ascii="Arial Narrow" w:hAnsi="Arial Narrow"/>
        </w:rPr>
        <w:t>Respecto a los docentes hace un año se viene implementando, estimulando el uso de la plataforma informática como apoyo y recurso de clases. Fase que va cimentando la adquisición de cultura informática, es mu</w:t>
      </w:r>
      <w:r>
        <w:rPr>
          <w:rFonts w:ascii="Arial Narrow" w:hAnsi="Arial Narrow"/>
        </w:rPr>
        <w:t>y lenta y tiene que sortear obstáculos que escapan de lo tecnológico y pasan por temores, una auto-imagen, etc.</w:t>
      </w:r>
    </w:p>
    <w:p w:rsidR="00000000" w:rsidRDefault="00DF3123">
      <w:pPr>
        <w:pStyle w:val="NormalWeb"/>
        <w:jc w:val="both"/>
        <w:rPr>
          <w:rFonts w:ascii="Arial Narrow" w:hAnsi="Arial Narrow"/>
        </w:rPr>
      </w:pPr>
      <w:r>
        <w:rPr>
          <w:rFonts w:ascii="Arial Narrow" w:hAnsi="Arial Narrow"/>
        </w:rPr>
        <w:t>En la siguiente fase empezaremos a crear capacitaciones mínimas por área de conocimiento para permear el currículum.</w:t>
      </w:r>
    </w:p>
    <w:p w:rsidR="00000000" w:rsidRDefault="00DF3123">
      <w:pPr>
        <w:pStyle w:val="NormalWeb"/>
        <w:jc w:val="both"/>
        <w:rPr>
          <w:rFonts w:ascii="Arial Narrow" w:hAnsi="Arial Narrow"/>
        </w:rPr>
      </w:pPr>
      <w:r>
        <w:rPr>
          <w:rFonts w:ascii="Arial Narrow" w:hAnsi="Arial Narrow"/>
        </w:rPr>
        <w:t>En mi caso particular, como</w:t>
      </w:r>
      <w:r>
        <w:rPr>
          <w:rFonts w:ascii="Arial Narrow" w:hAnsi="Arial Narrow"/>
        </w:rPr>
        <w:t xml:space="preserve"> docente de Fonética Española y a falta de laboratorio, a partir de algunos softwares (gratuitos) simulamos un laboratorio para el análisis de muestras fónicas y desarrollamos trabajos prácticos en la unidad de fonética acústica, en la unidad de contaminac</w:t>
      </w:r>
      <w:r>
        <w:rPr>
          <w:rFonts w:ascii="Arial Narrow" w:hAnsi="Arial Narrow"/>
        </w:rPr>
        <w:t>ión acústica realizamos investigación y discusión en foro culminando con una campaña en la universidad de prevensión debido al ruido en la sala de clases, en las discos y con el uso de Walkman.</w:t>
      </w:r>
    </w:p>
    <w:p w:rsidR="00000000" w:rsidRDefault="00DF3123">
      <w:pPr>
        <w:pStyle w:val="NormalWeb"/>
        <w:jc w:val="both"/>
        <w:rPr>
          <w:rFonts w:ascii="Arial Narrow" w:hAnsi="Arial Narrow"/>
        </w:rPr>
      </w:pPr>
      <w:r>
        <w:rPr>
          <w:rFonts w:ascii="Arial Narrow" w:hAnsi="Arial Narrow"/>
        </w:rPr>
        <w:t>El problema de recursos, como la falta de computadores desacel</w:t>
      </w:r>
      <w:r>
        <w:rPr>
          <w:rFonts w:ascii="Arial Narrow" w:hAnsi="Arial Narrow"/>
        </w:rPr>
        <w:t>era mi ritmo pero no me obstaculiza sería difícil esperar a tener todos los recursos para comenzar a integrar las Tics.</w:t>
      </w:r>
    </w:p>
    <w:p w:rsidR="00000000" w:rsidRDefault="00DF3123">
      <w:pPr>
        <w:pStyle w:val="NormalWeb"/>
        <w:jc w:val="both"/>
        <w:rPr>
          <w:rFonts w:ascii="Arial Narrow" w:hAnsi="Arial Narrow"/>
        </w:rPr>
      </w:pPr>
      <w:r>
        <w:rPr>
          <w:rFonts w:ascii="Arial Narrow" w:hAnsi="Arial Narrow"/>
          <w:b/>
          <w:bCs/>
        </w:rPr>
        <w:t>Bibliografía</w:t>
      </w:r>
    </w:p>
    <w:p w:rsidR="00000000" w:rsidRDefault="00DF3123">
      <w:pPr>
        <w:pStyle w:val="NormalWeb"/>
        <w:jc w:val="both"/>
        <w:rPr>
          <w:rFonts w:ascii="Arial Narrow" w:hAnsi="Arial Narrow"/>
        </w:rPr>
      </w:pPr>
      <w:r>
        <w:rPr>
          <w:rFonts w:ascii="Arial Narrow" w:hAnsi="Arial Narrow"/>
          <w:sz w:val="20"/>
          <w:szCs w:val="20"/>
        </w:rPr>
        <w:t xml:space="preserve">Jonassen, D.H., &amp; Reeves, T.C. (1996). </w:t>
      </w:r>
      <w:r>
        <w:rPr>
          <w:rFonts w:ascii="Arial Narrow" w:hAnsi="Arial Narrow"/>
          <w:sz w:val="20"/>
          <w:szCs w:val="20"/>
          <w:lang w:val="en-US"/>
        </w:rPr>
        <w:t>Learning with technology: Using Computers as cognitive tools. In D.H. Jonassen (Ed),</w:t>
      </w:r>
      <w:r>
        <w:rPr>
          <w:rFonts w:ascii="Arial Narrow" w:hAnsi="Arial Narrow"/>
          <w:sz w:val="20"/>
          <w:szCs w:val="20"/>
          <w:lang w:val="en-US"/>
        </w:rPr>
        <w:t xml:space="preserve"> Handbook of research for educational communications and technology (pp. 693-719). </w:t>
      </w:r>
      <w:r>
        <w:rPr>
          <w:rFonts w:ascii="Arial Narrow" w:hAnsi="Arial Narrow"/>
          <w:sz w:val="20"/>
          <w:szCs w:val="20"/>
        </w:rPr>
        <w:t>New York: Macmillan.</w:t>
      </w:r>
      <w:r>
        <w:rPr>
          <w:rFonts w:ascii="Arial Narrow" w:hAnsi="Arial Narrow"/>
          <w:sz w:val="20"/>
          <w:szCs w:val="20"/>
        </w:rPr>
        <w:br/>
      </w:r>
      <w:r>
        <w:rPr>
          <w:rFonts w:ascii="Arial Narrow" w:hAnsi="Arial Narrow"/>
        </w:rPr>
        <w:t xml:space="preserve">Disponible en </w:t>
      </w:r>
      <w:hyperlink r:id="rId15" w:history="1">
        <w:r>
          <w:rPr>
            <w:rStyle w:val="Hipervnculo"/>
            <w:rFonts w:ascii="Arial Narrow" w:hAnsi="Arial Narrow"/>
          </w:rPr>
          <w:t>http://www.coe.missouri.edu/%7Ejonassen</w:t>
        </w:r>
      </w:hyperlink>
      <w:r>
        <w:rPr>
          <w:rFonts w:ascii="Arial Narrow" w:hAnsi="Arial Narrow"/>
        </w:rPr>
        <w:t>.</w:t>
      </w:r>
    </w:p>
    <w:p w:rsidR="00000000" w:rsidRDefault="00DF3123">
      <w:pPr>
        <w:autoSpaceDE w:val="0"/>
        <w:autoSpaceDN w:val="0"/>
        <w:adjustRightInd w:val="0"/>
        <w:rPr>
          <w:rFonts w:ascii="Arial Narrow" w:hAnsi="Arial Narrow"/>
          <w:sz w:val="20"/>
          <w:szCs w:val="20"/>
        </w:rPr>
      </w:pPr>
      <w:r>
        <w:rPr>
          <w:rFonts w:ascii="Arial Narrow" w:hAnsi="Arial Narrow"/>
          <w:sz w:val="20"/>
          <w:szCs w:val="20"/>
        </w:rPr>
        <w:t>Sánchez, Jaime (2002) Integración Curric</w:t>
      </w:r>
      <w:r>
        <w:rPr>
          <w:rFonts w:ascii="Arial Narrow" w:hAnsi="Arial Narrow"/>
          <w:sz w:val="20"/>
          <w:szCs w:val="20"/>
        </w:rPr>
        <w:t>ular de las TICs:Conceptos e Ideas. Disponible en: www. C5.cl</w:t>
      </w:r>
    </w:p>
    <w:p w:rsidR="00000000" w:rsidRDefault="00DF3123">
      <w:pPr>
        <w:autoSpaceDE w:val="0"/>
        <w:autoSpaceDN w:val="0"/>
        <w:adjustRightInd w:val="0"/>
        <w:rPr>
          <w:rFonts w:ascii="Arial Narrow" w:hAnsi="Arial Narrow"/>
          <w:sz w:val="20"/>
          <w:szCs w:val="20"/>
        </w:rPr>
      </w:pPr>
    </w:p>
    <w:p w:rsidR="00000000" w:rsidRDefault="00DF3123">
      <w:pPr>
        <w:autoSpaceDE w:val="0"/>
        <w:autoSpaceDN w:val="0"/>
        <w:adjustRightInd w:val="0"/>
        <w:rPr>
          <w:rFonts w:ascii="Arial Narrow" w:hAnsi="Arial Narrow"/>
          <w:sz w:val="20"/>
          <w:szCs w:val="20"/>
        </w:rPr>
      </w:pPr>
      <w:r>
        <w:rPr>
          <w:rFonts w:ascii="Arial Narrow" w:hAnsi="Arial Narrow"/>
          <w:sz w:val="20"/>
          <w:szCs w:val="20"/>
        </w:rPr>
        <w:t xml:space="preserve">Internacional para Conducir Computadores (ICDL). </w:t>
      </w:r>
      <w:hyperlink r:id="rId16" w:history="1">
        <w:r>
          <w:rPr>
            <w:rStyle w:val="Hipervnculo"/>
            <w:rFonts w:ascii="Arial Narrow" w:hAnsi="Arial Narrow"/>
            <w:sz w:val="20"/>
            <w:szCs w:val="20"/>
          </w:rPr>
          <w:t>www.icdl.cl</w:t>
        </w:r>
      </w:hyperlink>
    </w:p>
    <w:p w:rsidR="00000000" w:rsidRDefault="00DF3123">
      <w:pPr>
        <w:autoSpaceDE w:val="0"/>
        <w:autoSpaceDN w:val="0"/>
        <w:adjustRightInd w:val="0"/>
        <w:rPr>
          <w:rFonts w:ascii="Arial Narrow" w:hAnsi="Arial Narrow"/>
          <w:sz w:val="20"/>
          <w:szCs w:val="20"/>
        </w:rPr>
      </w:pPr>
    </w:p>
    <w:p w:rsidR="00000000" w:rsidRDefault="00DF3123">
      <w:pPr>
        <w:pStyle w:val="NormalWeb"/>
        <w:jc w:val="both"/>
        <w:rPr>
          <w:rFonts w:ascii="Arial Narrow" w:hAnsi="Arial Narrow"/>
        </w:rPr>
      </w:pPr>
    </w:p>
    <w:p w:rsidR="00000000" w:rsidRDefault="00DF3123">
      <w:pPr>
        <w:jc w:val="both"/>
        <w:rPr>
          <w:rFonts w:ascii="Arial Narrow" w:hAnsi="Arial Narrow"/>
        </w:rPr>
      </w:pPr>
    </w:p>
    <w:p w:rsidR="007136EA" w:rsidRDefault="007136EA">
      <w:pPr>
        <w:jc w:val="both"/>
        <w:rPr>
          <w:rFonts w:ascii="Arial Narrow" w:hAnsi="Arial Narrow"/>
        </w:rPr>
      </w:pPr>
    </w:p>
    <w:sectPr w:rsidR="007136EA">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23" w:rsidRDefault="00DF3123">
      <w:r>
        <w:separator/>
      </w:r>
    </w:p>
  </w:endnote>
  <w:endnote w:type="continuationSeparator" w:id="0">
    <w:p w:rsidR="00DF3123" w:rsidRDefault="00DF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23" w:rsidRDefault="00DF3123">
      <w:r>
        <w:separator/>
      </w:r>
    </w:p>
  </w:footnote>
  <w:footnote w:type="continuationSeparator" w:id="0">
    <w:p w:rsidR="00DF3123" w:rsidRDefault="00DF3123">
      <w:r>
        <w:continuationSeparator/>
      </w:r>
    </w:p>
  </w:footnote>
  <w:footnote w:id="1">
    <w:p w:rsidR="00000000" w:rsidRDefault="00DF3123">
      <w:pPr>
        <w:pStyle w:val="Textonotapie"/>
      </w:pPr>
      <w:r>
        <w:rPr>
          <w:rStyle w:val="Refdenotaalpie"/>
        </w:rPr>
        <w:footnoteRef/>
      </w:r>
      <w:r>
        <w:t xml:space="preserve"> Disponible en http://www.coe.missouri.edu/%7Ejonassen.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123">
    <w:pPr>
      <w:pStyle w:val="Encabezado"/>
      <w:shd w:val="clear" w:color="auto" w:fill="E0E0E0"/>
      <w:rPr>
        <w:rFonts w:ascii="Arial Narrow" w:hAnsi="Arial Narrow"/>
        <w:sz w:val="16"/>
        <w:szCs w:val="16"/>
      </w:rPr>
    </w:pPr>
    <w:r>
      <w:rPr>
        <w:rFonts w:ascii="Arial Narrow" w:hAnsi="Arial Narrow"/>
        <w:sz w:val="16"/>
        <w:szCs w:val="16"/>
      </w:rPr>
      <w:t>Universidad Tecnológica Metropolit</w:t>
    </w:r>
    <w:r>
      <w:rPr>
        <w:rFonts w:ascii="Arial Narrow" w:hAnsi="Arial Narrow"/>
        <w:sz w:val="16"/>
        <w:szCs w:val="16"/>
      </w:rPr>
      <w:t>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626C"/>
    <w:multiLevelType w:val="hybridMultilevel"/>
    <w:tmpl w:val="E72C01E4"/>
    <w:lvl w:ilvl="0" w:tplc="080A000F">
      <w:start w:val="3"/>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
    <w:nsid w:val="59D17E6D"/>
    <w:multiLevelType w:val="hybridMultilevel"/>
    <w:tmpl w:val="2DEAC0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6230228A"/>
    <w:multiLevelType w:val="hybridMultilevel"/>
    <w:tmpl w:val="99468EE8"/>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632D7497"/>
    <w:multiLevelType w:val="hybridMultilevel"/>
    <w:tmpl w:val="4A0AD3B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EA"/>
    <w:rsid w:val="007136EA"/>
    <w:rsid w:val="00DF3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Hipervnculo">
    <w:name w:val="Hyperlink"/>
    <w:basedOn w:val="Fuentedeprrafopredeter"/>
    <w:semiHidden/>
    <w:rPr>
      <w:color w:val="0000FF"/>
      <w:u w:val="single"/>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Hipervnculo">
    <w:name w:val="Hyperlink"/>
    <w:basedOn w:val="Fuentedeprrafopredeter"/>
    <w:semiHidden/>
    <w:rPr>
      <w:color w:val="0000FF"/>
      <w:u w:val="single"/>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cdl.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e.missouri.edu/%7Ejonasse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1915</Words>
  <Characters>10537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Propuesta de un modelo de Integración curricular de las Tics</vt:lpstr>
    </vt:vector>
  </TitlesOfParts>
  <Company>Hewlett-Packard</Company>
  <LinksUpToDate>false</LinksUpToDate>
  <CharactersWithSpaces>12428</CharactersWithSpaces>
  <SharedDoc>false</SharedDoc>
  <HLinks>
    <vt:vector size="18" baseType="variant">
      <vt:variant>
        <vt:i4>6553660</vt:i4>
      </vt:variant>
      <vt:variant>
        <vt:i4>3</vt:i4>
      </vt:variant>
      <vt:variant>
        <vt:i4>0</vt:i4>
      </vt:variant>
      <vt:variant>
        <vt:i4>5</vt:i4>
      </vt:variant>
      <vt:variant>
        <vt:lpwstr>http://www.icdl.cl/</vt:lpwstr>
      </vt:variant>
      <vt:variant>
        <vt:lpwstr/>
      </vt:variant>
      <vt:variant>
        <vt:i4>7209018</vt:i4>
      </vt:variant>
      <vt:variant>
        <vt:i4>0</vt:i4>
      </vt:variant>
      <vt:variant>
        <vt:i4>0</vt:i4>
      </vt:variant>
      <vt:variant>
        <vt:i4>5</vt:i4>
      </vt:variant>
      <vt:variant>
        <vt:lpwstr>http://www.coe.missouri.edu/%7Ejonassen</vt:lpwstr>
      </vt:variant>
      <vt:variant>
        <vt:lpwstr/>
      </vt:variant>
      <vt:variant>
        <vt:i4>6619237</vt:i4>
      </vt:variant>
      <vt:variant>
        <vt:i4>3462</vt:i4>
      </vt:variant>
      <vt:variant>
        <vt:i4>1025</vt:i4>
      </vt:variant>
      <vt:variant>
        <vt:i4>1</vt:i4>
      </vt:variant>
      <vt:variant>
        <vt:lpwstr>modelo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un modelo de Integración curricular de las Tics</dc:title>
  <dc:creator>Miguel Angel</dc:creator>
  <cp:lastModifiedBy>Miguel Angel</cp:lastModifiedBy>
  <cp:revision>2</cp:revision>
  <dcterms:created xsi:type="dcterms:W3CDTF">2015-08-10T01:49:00Z</dcterms:created>
  <dcterms:modified xsi:type="dcterms:W3CDTF">2015-08-10T01:50:00Z</dcterms:modified>
</cp:coreProperties>
</file>