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CD7019" w:rsidRPr="003D7448" w:rsidRDefault="00CD7019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roadway" w:hAnsi="Broadway" w:cs="FreeSerifBold"/>
          <w:b/>
          <w:bCs/>
          <w:color w:val="000000"/>
          <w:sz w:val="48"/>
          <w:szCs w:val="48"/>
        </w:rPr>
      </w:pPr>
      <w:r w:rsidRPr="003D7448">
        <w:rPr>
          <w:rFonts w:ascii="Broadway" w:hAnsi="Broadway" w:cs="FreeSerifBold"/>
          <w:b/>
          <w:bCs/>
          <w:color w:val="000000"/>
          <w:sz w:val="48"/>
          <w:szCs w:val="48"/>
        </w:rPr>
        <w:t xml:space="preserve">Embarazo adolescente </w:t>
      </w:r>
      <w:r w:rsidRPr="003D7448">
        <w:rPr>
          <w:rFonts w:ascii="Broadway" w:hAnsi="Broadway" w:cs="FreeSerif-Identity-H"/>
          <w:b/>
          <w:color w:val="000000"/>
          <w:sz w:val="48"/>
          <w:szCs w:val="48"/>
        </w:rPr>
        <w:t xml:space="preserve">o </w:t>
      </w:r>
      <w:r w:rsidRPr="003D7448">
        <w:rPr>
          <w:rFonts w:ascii="Broadway" w:hAnsi="Broadway" w:cs="FreeSerifBold"/>
          <w:b/>
          <w:bCs/>
          <w:color w:val="000000"/>
          <w:sz w:val="48"/>
          <w:szCs w:val="48"/>
        </w:rPr>
        <w:t xml:space="preserve">embarazo precoz </w:t>
      </w:r>
    </w:p>
    <w:p w:rsidR="00CD7019" w:rsidRDefault="00CD7019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FreeSerifBold" w:hAnsi="FreeSerifBold" w:cs="FreeSerifBold"/>
          <w:b/>
          <w:bCs/>
          <w:color w:val="000000"/>
          <w:sz w:val="20"/>
          <w:szCs w:val="20"/>
        </w:rPr>
      </w:pPr>
    </w:p>
    <w:p w:rsidR="00CD7019" w:rsidRPr="00CD7019" w:rsidRDefault="00CD7019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Es</w:t>
      </w:r>
      <w:r w:rsidRPr="00CD7019">
        <w:rPr>
          <w:rFonts w:ascii="Bell MT" w:hAnsi="Bell MT" w:cs="FreeSerif-Identity-H"/>
          <w:color w:val="000000"/>
          <w:sz w:val="28"/>
          <w:szCs w:val="28"/>
        </w:rPr>
        <w:t xml:space="preserve"> aquel</w:t>
      </w:r>
    </w:p>
    <w:p w:rsidR="00CD7019" w:rsidRPr="00CD7019" w:rsidRDefault="00CD7019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Embarazo</w:t>
      </w:r>
      <w:r w:rsidRPr="00CD7019">
        <w:rPr>
          <w:rFonts w:ascii="Bell MT" w:hAnsi="Bell MT" w:cs="FreeSerif-Identity-H"/>
          <w:color w:val="000000"/>
          <w:sz w:val="28"/>
          <w:szCs w:val="28"/>
        </w:rPr>
        <w:t xml:space="preserve"> que se produce en una mujer </w:t>
      </w:r>
      <w:r w:rsidRPr="00CD7019">
        <w:rPr>
          <w:rFonts w:ascii="Bell MT" w:hAnsi="Bell MT" w:cs="FreeSerif-Identity-H"/>
          <w:color w:val="450000"/>
          <w:sz w:val="28"/>
          <w:szCs w:val="28"/>
        </w:rPr>
        <w:t>adolescente</w:t>
      </w:r>
      <w:r w:rsidRPr="00CD7019">
        <w:rPr>
          <w:rFonts w:ascii="Bell MT" w:hAnsi="Bell MT" w:cs="FreeSerif-Identity-H"/>
          <w:color w:val="000000"/>
          <w:sz w:val="28"/>
          <w:szCs w:val="28"/>
        </w:rPr>
        <w:t>; entre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La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adolescencia inicial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o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pubertad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–comienzo de la edad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Fértil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– y el final de la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adolescencia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. La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OMS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establece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La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adolescencia entre los 10 y los 19 años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El término</w:t>
      </w:r>
      <w:bookmarkStart w:id="0" w:name="_GoBack"/>
      <w:bookmarkEnd w:id="0"/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También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se refiere a las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mujeres embarazadas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que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No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han alcanzado la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mayoría de edad jurídica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, variable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Según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los distintos países del mundo, así como a las mujeres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450000"/>
          <w:sz w:val="28"/>
          <w:szCs w:val="28"/>
        </w:rPr>
      </w:pPr>
      <w:r w:rsidRPr="00CD7019">
        <w:rPr>
          <w:rFonts w:ascii="Bell MT" w:hAnsi="Bell MT" w:cs="FreeSerif-Identity-H"/>
          <w:color w:val="450000"/>
          <w:sz w:val="28"/>
          <w:szCs w:val="28"/>
        </w:rPr>
        <w:t>Adolescentes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embarazadas que están en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situación de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450000"/>
          <w:sz w:val="28"/>
          <w:szCs w:val="28"/>
        </w:rPr>
        <w:t>Dependencia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de la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familia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de origen.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La mayoría de los embarazos en adolescentes son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45"/>
          <w:sz w:val="28"/>
          <w:szCs w:val="28"/>
        </w:rPr>
      </w:pPr>
      <w:r w:rsidRPr="00CD7019">
        <w:rPr>
          <w:rFonts w:ascii="Bell MT" w:hAnsi="Bell MT" w:cs="FreeSerif-Identity-H"/>
          <w:color w:val="450000"/>
          <w:sz w:val="28"/>
          <w:szCs w:val="28"/>
        </w:rPr>
        <w:t>Embarazos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 no deseados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.</w:t>
      </w:r>
    </w:p>
    <w:p w:rsidR="00CD7019" w:rsidRPr="00CD7019" w:rsidRDefault="00CD7019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 xml:space="preserve">El embarazo en una </w:t>
      </w:r>
      <w:r w:rsidRPr="00CD7019">
        <w:rPr>
          <w:rFonts w:ascii="Bell MT" w:hAnsi="Bell MT" w:cs="FreeSerif-Identity-H"/>
          <w:color w:val="450000"/>
          <w:sz w:val="28"/>
          <w:szCs w:val="28"/>
        </w:rPr>
        <w:t xml:space="preserve">mujer </w:t>
      </w:r>
      <w:r w:rsidRPr="00CD7019">
        <w:rPr>
          <w:rFonts w:ascii="Bell MT" w:hAnsi="Bell MT" w:cs="FreeSerif-Identity-H"/>
          <w:color w:val="000000"/>
          <w:sz w:val="28"/>
          <w:szCs w:val="28"/>
        </w:rPr>
        <w:t>adolescente puede llegar a término,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Produciéndose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el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nacimiento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, o interrumpirse por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45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Aborto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, ya sea éste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espontáneo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o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inducido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(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aborto con medicamentos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aborto quirúrgico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), en el caso del aborto inducido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45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De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manera legal o ilegal dependiendo de las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leyes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45"/>
          <w:sz w:val="28"/>
          <w:szCs w:val="28"/>
        </w:rPr>
      </w:pPr>
      <w:r w:rsidRPr="00CD7019">
        <w:rPr>
          <w:rFonts w:ascii="Bell MT" w:hAnsi="Bell MT" w:cs="FreeSerif-Identity-H"/>
          <w:color w:val="450000"/>
          <w:sz w:val="28"/>
          <w:szCs w:val="28"/>
        </w:rPr>
        <w:t>Sobre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 el aborto de cada país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.</w:t>
      </w:r>
    </w:p>
    <w:p w:rsidR="00CD7019" w:rsidRPr="00CD7019" w:rsidRDefault="00CD7019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 xml:space="preserve">Aunque la </w:t>
      </w:r>
      <w:r w:rsidRPr="00CD7019">
        <w:rPr>
          <w:rFonts w:ascii="Bell MT" w:hAnsi="Bell MT" w:cs="FreeSerif-Identity-H"/>
          <w:color w:val="450000"/>
          <w:sz w:val="28"/>
          <w:szCs w:val="28"/>
        </w:rPr>
        <w:t xml:space="preserve">OMS </w:t>
      </w:r>
      <w:r w:rsidRPr="00CD7019">
        <w:rPr>
          <w:rFonts w:ascii="Bell MT" w:hAnsi="Bell MT" w:cs="FreeSerif-Identity-H"/>
          <w:color w:val="000000"/>
          <w:sz w:val="28"/>
          <w:szCs w:val="28"/>
        </w:rPr>
        <w:t>considera el embarazo adolescente un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Problema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culturalmente complejo, alienta a retrasar la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450000"/>
          <w:sz w:val="28"/>
          <w:szCs w:val="28"/>
        </w:rPr>
        <w:t>Maternidad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y el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matrimonio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para evitar los altos índices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De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mortalidad materna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y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mortalidad de recién nacidos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así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Como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otras complicaciones sanitarias –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parto prematuro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,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Bajo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peso, </w:t>
      </w:r>
      <w:r w:rsidRPr="00CD7019">
        <w:rPr>
          <w:rFonts w:ascii="Bell MT" w:hAnsi="Bell MT" w:cs="FreeSerif-Identity-H"/>
          <w:color w:val="450000"/>
          <w:sz w:val="28"/>
          <w:szCs w:val="28"/>
        </w:rPr>
        <w:t>pre eclampsia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, anemia–, asociadas al embarazo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En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jóvenes adolescentes.</w:t>
      </w:r>
      <w:r w:rsidR="00CD7019" w:rsidRPr="00CD7019">
        <w:rPr>
          <w:rFonts w:ascii="Bell MT" w:hAnsi="Bell MT" w:cs="FreeSerif-Identity-H"/>
          <w:color w:val="000045"/>
          <w:sz w:val="28"/>
          <w:szCs w:val="28"/>
        </w:rPr>
        <w:t xml:space="preserve">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En 2009 se estimaba que 16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Millones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de niñas de edades comprendidas entre los 15 y</w:t>
      </w:r>
    </w:p>
    <w:p w:rsidR="00CD7019" w:rsidRPr="00CD7019" w:rsidRDefault="00CD7019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19 años daban a luz cada año, un 95 % de esos nacimientos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Se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producen en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países en desarrollo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, lo que representa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El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11 % de todos los nacimientos en el mundo.</w:t>
      </w:r>
    </w:p>
    <w:p w:rsidR="00CD7019" w:rsidRPr="00CD7019" w:rsidRDefault="00CD7019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La OMS considera fundamental la promoción de la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450000"/>
          <w:sz w:val="28"/>
          <w:szCs w:val="28"/>
        </w:rPr>
        <w:t>Educación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 sexual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, la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planificación familiar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, el acceso a los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450000"/>
          <w:sz w:val="28"/>
          <w:szCs w:val="28"/>
        </w:rPr>
      </w:pPr>
      <w:r w:rsidRPr="00CD7019">
        <w:rPr>
          <w:rFonts w:ascii="Bell MT" w:hAnsi="Bell MT" w:cs="FreeSerif-Identity-H"/>
          <w:color w:val="450000"/>
          <w:sz w:val="28"/>
          <w:szCs w:val="28"/>
        </w:rPr>
        <w:t>Métodos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 anticonceptivos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y la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asistencia sanitaria universal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45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En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el marco de la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 xml:space="preserve">salud pública 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y los </w:t>
      </w:r>
      <w:r w:rsidR="00CD7019" w:rsidRPr="00CD7019">
        <w:rPr>
          <w:rFonts w:ascii="Bell MT" w:hAnsi="Bell MT" w:cs="FreeSerif-Identity-H"/>
          <w:color w:val="450000"/>
          <w:sz w:val="28"/>
          <w:szCs w:val="28"/>
        </w:rPr>
        <w:t>derechos reproductivos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00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Para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 xml:space="preserve"> evitar los problemas asociados al embarazo</w:t>
      </w:r>
    </w:p>
    <w:p w:rsidR="00CD7019" w:rsidRPr="00CD7019" w:rsidRDefault="003D7448" w:rsidP="00CD7019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FreeSerif-Identity-H"/>
          <w:color w:val="000045"/>
          <w:sz w:val="28"/>
          <w:szCs w:val="28"/>
        </w:rPr>
      </w:pPr>
      <w:r w:rsidRPr="00CD7019">
        <w:rPr>
          <w:rFonts w:ascii="Bell MT" w:hAnsi="Bell MT" w:cs="FreeSerif-Identity-H"/>
          <w:color w:val="000000"/>
          <w:sz w:val="28"/>
          <w:szCs w:val="28"/>
        </w:rPr>
        <w:t>Adolescente</w:t>
      </w:r>
      <w:r w:rsidR="00CD7019" w:rsidRPr="00CD7019">
        <w:rPr>
          <w:rFonts w:ascii="Bell MT" w:hAnsi="Bell MT" w:cs="FreeSerif-Identity-H"/>
          <w:color w:val="000000"/>
          <w:sz w:val="28"/>
          <w:szCs w:val="28"/>
        </w:rPr>
        <w:t>.</w:t>
      </w:r>
    </w:p>
    <w:sectPr w:rsidR="00CD7019" w:rsidRPr="00CD7019" w:rsidSect="00CD7019">
      <w:pgSz w:w="12240" w:h="15840"/>
      <w:pgMar w:top="1417" w:right="1701" w:bottom="1417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rif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19"/>
    <w:rsid w:val="003D7448"/>
    <w:rsid w:val="00BB3455"/>
    <w:rsid w:val="00CD7019"/>
    <w:rsid w:val="00CE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1d6ff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2</cp:revision>
  <dcterms:created xsi:type="dcterms:W3CDTF">2015-11-27T16:47:00Z</dcterms:created>
  <dcterms:modified xsi:type="dcterms:W3CDTF">2015-11-27T16:47:00Z</dcterms:modified>
</cp:coreProperties>
</file>