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11066B" w:rsidRPr="0011066B" w:rsidRDefault="0011066B" w:rsidP="0011066B">
      <w:pPr>
        <w:autoSpaceDE w:val="0"/>
        <w:autoSpaceDN w:val="0"/>
        <w:adjustRightInd w:val="0"/>
        <w:spacing w:after="0" w:line="240" w:lineRule="auto"/>
        <w:jc w:val="center"/>
        <w:rPr>
          <w:rFonts w:ascii="Broadway" w:hAnsi="Broadway" w:cs="FreeSerifBold"/>
          <w:b/>
          <w:bCs/>
          <w:color w:val="000000"/>
          <w:sz w:val="48"/>
          <w:szCs w:val="48"/>
        </w:rPr>
      </w:pPr>
      <w:r w:rsidRPr="0011066B">
        <w:rPr>
          <w:rFonts w:ascii="Broadway" w:hAnsi="Broadway" w:cs="FreeSerifBold"/>
          <w:b/>
          <w:bCs/>
          <w:color w:val="000000"/>
          <w:sz w:val="48"/>
          <w:szCs w:val="48"/>
        </w:rPr>
        <w:t>1 Determinación de la adolescencia</w:t>
      </w:r>
    </w:p>
    <w:p w:rsidR="0011066B" w:rsidRPr="0011066B" w:rsidRDefault="0011066B" w:rsidP="0011066B">
      <w:pPr>
        <w:autoSpaceDE w:val="0"/>
        <w:autoSpaceDN w:val="0"/>
        <w:adjustRightInd w:val="0"/>
        <w:spacing w:after="0" w:line="240" w:lineRule="auto"/>
        <w:jc w:val="center"/>
        <w:rPr>
          <w:rFonts w:ascii="Broadway" w:hAnsi="Broadway" w:cs="FreeSerifBold"/>
          <w:b/>
          <w:bCs/>
          <w:color w:val="000000"/>
          <w:sz w:val="48"/>
          <w:szCs w:val="48"/>
        </w:rPr>
      </w:pPr>
      <w:r w:rsidRPr="0011066B">
        <w:rPr>
          <w:rFonts w:ascii="Broadway" w:hAnsi="Broadway" w:cs="FreeSerifBold"/>
          <w:b/>
          <w:bCs/>
          <w:color w:val="000000"/>
          <w:sz w:val="48"/>
          <w:szCs w:val="48"/>
        </w:rPr>
        <w:t>Y</w:t>
      </w:r>
      <w:r w:rsidRPr="0011066B">
        <w:rPr>
          <w:rFonts w:ascii="Broadway" w:hAnsi="Broadway" w:cs="FreeSerifBold"/>
          <w:b/>
          <w:bCs/>
          <w:color w:val="000000"/>
          <w:sz w:val="48"/>
          <w:szCs w:val="48"/>
        </w:rPr>
        <w:t xml:space="preserve"> embarazo adolescente</w:t>
      </w:r>
    </w:p>
    <w:p w:rsidR="0011066B" w:rsidRDefault="0011066B" w:rsidP="0011066B">
      <w:pPr>
        <w:autoSpaceDE w:val="0"/>
        <w:autoSpaceDN w:val="0"/>
        <w:adjustRightInd w:val="0"/>
        <w:spacing w:after="0" w:line="240" w:lineRule="auto"/>
        <w:jc w:val="center"/>
        <w:rPr>
          <w:rFonts w:ascii="FreeSerifBold" w:hAnsi="FreeSerifBold" w:cs="FreeSerifBold"/>
          <w:b/>
          <w:bCs/>
          <w:color w:val="000000"/>
          <w:sz w:val="40"/>
          <w:szCs w:val="40"/>
        </w:rPr>
      </w:pPr>
    </w:p>
    <w:p w:rsidR="0011066B" w:rsidRPr="0011066B" w:rsidRDefault="0011066B" w:rsidP="0011066B">
      <w:pPr>
        <w:autoSpaceDE w:val="0"/>
        <w:autoSpaceDN w:val="0"/>
        <w:adjustRightInd w:val="0"/>
        <w:spacing w:after="0" w:line="240" w:lineRule="auto"/>
        <w:jc w:val="center"/>
        <w:rPr>
          <w:rFonts w:ascii="FreeSerifBold" w:hAnsi="FreeSerifBold" w:cs="FreeSerifBold"/>
          <w:b/>
          <w:bCs/>
          <w:color w:val="000000"/>
          <w:sz w:val="40"/>
          <w:szCs w:val="40"/>
        </w:rPr>
      </w:pPr>
    </w:p>
    <w:p w:rsidR="0011066B" w:rsidRPr="0011066B" w:rsidRDefault="0011066B" w:rsidP="0011066B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32"/>
          <w:szCs w:val="32"/>
        </w:rPr>
      </w:pPr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 xml:space="preserve">La edad media del período de la </w:t>
      </w:r>
      <w:r w:rsidRPr="0011066B">
        <w:rPr>
          <w:rFonts w:ascii="FreeSerif-Identity-H" w:hAnsi="FreeSerif-Identity-H" w:cs="FreeSerif-Identity-H"/>
          <w:color w:val="450000"/>
          <w:sz w:val="32"/>
          <w:szCs w:val="32"/>
        </w:rPr>
        <w:t xml:space="preserve">menarquía </w:t>
      </w:r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>(primera</w:t>
      </w:r>
    </w:p>
    <w:p w:rsidR="0011066B" w:rsidRPr="0011066B" w:rsidRDefault="0011066B" w:rsidP="0011066B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32"/>
          <w:szCs w:val="32"/>
        </w:rPr>
      </w:pPr>
      <w:r w:rsidRPr="0011066B">
        <w:rPr>
          <w:rFonts w:ascii="FreeSerif-Identity-H" w:hAnsi="FreeSerif-Identity-H" w:cs="FreeSerif-Identity-H"/>
          <w:color w:val="450000"/>
          <w:sz w:val="32"/>
          <w:szCs w:val="32"/>
        </w:rPr>
        <w:t>Menstruación</w:t>
      </w:r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>) se sitúa en los 11 años</w:t>
      </w:r>
      <w:r>
        <w:rPr>
          <w:rFonts w:ascii="FreeSerif-Identity-H" w:hAnsi="FreeSerif-Identity-H" w:cs="FreeSerif-Identity-H"/>
          <w:color w:val="000000"/>
          <w:sz w:val="32"/>
          <w:szCs w:val="32"/>
        </w:rPr>
        <w:t xml:space="preserve"> </w:t>
      </w:r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>aunque esta cifra</w:t>
      </w:r>
    </w:p>
    <w:p w:rsidR="0011066B" w:rsidRPr="0011066B" w:rsidRDefault="0011066B" w:rsidP="0011066B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32"/>
          <w:szCs w:val="32"/>
        </w:rPr>
      </w:pPr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>Varía</w:t>
      </w:r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 xml:space="preserve"> según el origen </w:t>
      </w:r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>étnico</w:t>
      </w:r>
      <w:r w:rsidRPr="0011066B">
        <w:rPr>
          <w:rFonts w:ascii="FreeSerif-Identity-H" w:hAnsi="FreeSerif-Identity-H" w:cs="FreeSerif-Identity-H"/>
          <w:color w:val="000045"/>
          <w:sz w:val="32"/>
          <w:szCs w:val="32"/>
        </w:rPr>
        <w:t xml:space="preserve"> [</w:t>
      </w:r>
      <w:r w:rsidRPr="0011066B">
        <w:rPr>
          <w:rFonts w:ascii="FreeSerif-Identity-H" w:hAnsi="FreeSerif-Identity-H" w:cs="FreeSerif-Identity-H"/>
          <w:color w:val="000045"/>
          <w:sz w:val="32"/>
          <w:szCs w:val="32"/>
        </w:rPr>
        <w:t xml:space="preserve">11] </w:t>
      </w:r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>y el peso. El promedio</w:t>
      </w:r>
    </w:p>
    <w:p w:rsidR="0011066B" w:rsidRPr="0011066B" w:rsidRDefault="0011066B" w:rsidP="0011066B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32"/>
          <w:szCs w:val="32"/>
        </w:rPr>
      </w:pPr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>De</w:t>
      </w:r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 xml:space="preserve"> edad de la </w:t>
      </w:r>
      <w:r w:rsidRPr="0011066B">
        <w:rPr>
          <w:rFonts w:ascii="FreeSerif-Identity-H" w:hAnsi="FreeSerif-Identity-H" w:cs="FreeSerif-Identity-H"/>
          <w:color w:val="450000"/>
          <w:sz w:val="32"/>
          <w:szCs w:val="32"/>
        </w:rPr>
        <w:t xml:space="preserve">menarquía </w:t>
      </w:r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>ha disminuido y continúa</w:t>
      </w:r>
    </w:p>
    <w:p w:rsidR="0011066B" w:rsidRPr="0011066B" w:rsidRDefault="0011066B" w:rsidP="0011066B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32"/>
          <w:szCs w:val="32"/>
        </w:rPr>
      </w:pPr>
      <w:bookmarkStart w:id="0" w:name="_GoBack"/>
      <w:bookmarkEnd w:id="0"/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>Haciéndolo</w:t>
      </w:r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>.</w:t>
      </w:r>
      <w:r w:rsidRPr="0011066B">
        <w:rPr>
          <w:rFonts w:ascii="FreeSerif-Identity-H" w:hAnsi="FreeSerif-Identity-H" w:cs="FreeSerif-Identity-H"/>
          <w:color w:val="000045"/>
          <w:sz w:val="32"/>
          <w:szCs w:val="32"/>
        </w:rPr>
        <w:t xml:space="preserve"> </w:t>
      </w:r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>El adelanto de la fecundidad permite la</w:t>
      </w:r>
    </w:p>
    <w:p w:rsidR="0011066B" w:rsidRPr="0011066B" w:rsidRDefault="0011066B" w:rsidP="0011066B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32"/>
          <w:szCs w:val="32"/>
        </w:rPr>
      </w:pPr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>Aparición</w:t>
      </w:r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 xml:space="preserve"> de embarazos a edades más tempranas y depende</w:t>
      </w:r>
    </w:p>
    <w:p w:rsidR="0011066B" w:rsidRPr="0011066B" w:rsidRDefault="0011066B" w:rsidP="0011066B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32"/>
          <w:szCs w:val="32"/>
        </w:rPr>
      </w:pPr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>Por</w:t>
      </w:r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 xml:space="preserve"> tanto no solo de factores biológicos sino de</w:t>
      </w:r>
    </w:p>
    <w:p w:rsidR="0011066B" w:rsidRPr="0011066B" w:rsidRDefault="0011066B" w:rsidP="0011066B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32"/>
          <w:szCs w:val="32"/>
        </w:rPr>
      </w:pPr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>Factores</w:t>
      </w:r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 xml:space="preserve"> sociales y personales.</w:t>
      </w:r>
    </w:p>
    <w:p w:rsidR="0011066B" w:rsidRPr="0011066B" w:rsidRDefault="0011066B" w:rsidP="0011066B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32"/>
          <w:szCs w:val="32"/>
        </w:rPr>
      </w:pPr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>Las tasas de adolescentes embarazadas además de encontrarse</w:t>
      </w:r>
    </w:p>
    <w:p w:rsidR="0011066B" w:rsidRPr="0011066B" w:rsidRDefault="0011066B" w:rsidP="0011066B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32"/>
          <w:szCs w:val="32"/>
        </w:rPr>
      </w:pPr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>En</w:t>
      </w:r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 xml:space="preserve"> la misma situación que cualquier otra mujer embarazada</w:t>
      </w:r>
    </w:p>
    <w:p w:rsidR="0011066B" w:rsidRPr="0011066B" w:rsidRDefault="0011066B" w:rsidP="0011066B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32"/>
          <w:szCs w:val="32"/>
        </w:rPr>
      </w:pPr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>Deben</w:t>
      </w:r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 xml:space="preserve"> enfrentarse a una mayor desprotección,</w:t>
      </w:r>
    </w:p>
    <w:p w:rsidR="0011066B" w:rsidRPr="0011066B" w:rsidRDefault="0011066B" w:rsidP="0011066B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32"/>
          <w:szCs w:val="32"/>
        </w:rPr>
      </w:pPr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>Mayores</w:t>
      </w:r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 xml:space="preserve"> preocupaciones sobre su salud y su situación socioeconómica,</w:t>
      </w:r>
    </w:p>
    <w:p w:rsidR="0011066B" w:rsidRPr="0011066B" w:rsidRDefault="0011066B" w:rsidP="0011066B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32"/>
          <w:szCs w:val="32"/>
        </w:rPr>
      </w:pPr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>De</w:t>
      </w:r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 xml:space="preserve"> manera especial las menores de 15 años</w:t>
      </w:r>
    </w:p>
    <w:p w:rsidR="0011066B" w:rsidRPr="0011066B" w:rsidRDefault="0011066B" w:rsidP="0011066B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32"/>
          <w:szCs w:val="32"/>
        </w:rPr>
      </w:pPr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>Y</w:t>
      </w:r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 xml:space="preserve"> las adolescentes de países con escasa atención médica</w:t>
      </w:r>
    </w:p>
    <w:p w:rsidR="0011066B" w:rsidRPr="0011066B" w:rsidRDefault="0011066B" w:rsidP="0011066B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32"/>
          <w:szCs w:val="32"/>
        </w:rPr>
      </w:pPr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>Y</w:t>
      </w:r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 xml:space="preserve"> nula protección social a la adolescente embarazada a</w:t>
      </w:r>
    </w:p>
    <w:p w:rsidR="0011066B" w:rsidRPr="0011066B" w:rsidRDefault="0011066B" w:rsidP="0011066B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32"/>
          <w:szCs w:val="32"/>
        </w:rPr>
      </w:pPr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>Veces</w:t>
      </w:r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 xml:space="preserve"> por falta de información.</w:t>
      </w:r>
    </w:p>
    <w:p w:rsidR="0011066B" w:rsidRPr="0011066B" w:rsidRDefault="0011066B" w:rsidP="0011066B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32"/>
          <w:szCs w:val="32"/>
        </w:rPr>
      </w:pPr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 xml:space="preserve">En los países </w:t>
      </w:r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>desarrollados</w:t>
      </w:r>
      <w:r w:rsidRPr="0011066B">
        <w:rPr>
          <w:rFonts w:ascii="FreeSerif-Identity-H" w:hAnsi="FreeSerif-Identity-H" w:cs="FreeSerif-Identity-H"/>
          <w:color w:val="000045"/>
          <w:sz w:val="32"/>
          <w:szCs w:val="32"/>
        </w:rPr>
        <w:t xml:space="preserve"> </w:t>
      </w:r>
      <w:r w:rsidRPr="0011066B">
        <w:rPr>
          <w:rFonts w:ascii="FreeSerif-Identity-H" w:hAnsi="FreeSerif-Identity-H" w:cs="FreeSerif-Identity-H"/>
          <w:color w:val="000045"/>
          <w:sz w:val="32"/>
          <w:szCs w:val="32"/>
        </w:rPr>
        <w:t xml:space="preserve"> </w:t>
      </w:r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>los datos de embarazos</w:t>
      </w:r>
    </w:p>
    <w:p w:rsidR="0011066B" w:rsidRPr="0011066B" w:rsidRDefault="0011066B" w:rsidP="0011066B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32"/>
          <w:szCs w:val="32"/>
        </w:rPr>
      </w:pPr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>En</w:t>
      </w:r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 xml:space="preserve"> la adolescencia confirman una relación con los niveles</w:t>
      </w:r>
    </w:p>
    <w:p w:rsidR="0011066B" w:rsidRPr="0011066B" w:rsidRDefault="0011066B" w:rsidP="0011066B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32"/>
          <w:szCs w:val="32"/>
        </w:rPr>
      </w:pPr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>Educativos</w:t>
      </w:r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 xml:space="preserve"> más bajos, las mayores </w:t>
      </w:r>
      <w:r w:rsidRPr="0011066B">
        <w:rPr>
          <w:rFonts w:ascii="FreeSerif-Identity-H" w:hAnsi="FreeSerif-Identity-H" w:cs="FreeSerif-Identity-H"/>
          <w:color w:val="450000"/>
          <w:sz w:val="32"/>
          <w:szCs w:val="32"/>
        </w:rPr>
        <w:t>tasas de pobreza</w:t>
      </w:r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>, y</w:t>
      </w:r>
    </w:p>
    <w:p w:rsidR="0011066B" w:rsidRPr="0011066B" w:rsidRDefault="0011066B" w:rsidP="0011066B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45"/>
          <w:sz w:val="32"/>
          <w:szCs w:val="32"/>
        </w:rPr>
      </w:pPr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>Otras</w:t>
      </w:r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 xml:space="preserve"> situaciones de inestabilidad familiar y social.</w:t>
      </w:r>
    </w:p>
    <w:p w:rsidR="0011066B" w:rsidRPr="0011066B" w:rsidRDefault="0011066B" w:rsidP="0011066B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32"/>
          <w:szCs w:val="32"/>
        </w:rPr>
      </w:pPr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>El embarazo adolescente en los países desarrollados se</w:t>
      </w:r>
    </w:p>
    <w:p w:rsidR="0011066B" w:rsidRPr="0011066B" w:rsidRDefault="0011066B" w:rsidP="0011066B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32"/>
          <w:szCs w:val="32"/>
        </w:rPr>
      </w:pPr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>Produce</w:t>
      </w:r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 xml:space="preserve"> por lo general fuera del </w:t>
      </w:r>
      <w:r w:rsidRPr="0011066B">
        <w:rPr>
          <w:rFonts w:ascii="FreeSerif-Identity-H" w:hAnsi="FreeSerif-Identity-H" w:cs="FreeSerif-Identity-H"/>
          <w:color w:val="450000"/>
          <w:sz w:val="32"/>
          <w:szCs w:val="32"/>
        </w:rPr>
        <w:t xml:space="preserve">matrimonio </w:t>
      </w:r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>y conlleva</w:t>
      </w:r>
    </w:p>
    <w:p w:rsidR="00CD7019" w:rsidRPr="0011066B" w:rsidRDefault="0011066B" w:rsidP="0011066B">
      <w:pPr>
        <w:rPr>
          <w:sz w:val="32"/>
          <w:szCs w:val="32"/>
        </w:rPr>
      </w:pPr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>Un</w:t>
      </w:r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 xml:space="preserve"> </w:t>
      </w:r>
      <w:r w:rsidRPr="0011066B">
        <w:rPr>
          <w:rFonts w:ascii="FreeSerif-Identity-H" w:hAnsi="FreeSerif-Identity-H" w:cs="FreeSerif-Identity-H"/>
          <w:color w:val="450000"/>
          <w:sz w:val="32"/>
          <w:szCs w:val="32"/>
        </w:rPr>
        <w:t xml:space="preserve">estigma social </w:t>
      </w:r>
      <w:r w:rsidRPr="0011066B">
        <w:rPr>
          <w:rFonts w:ascii="FreeSerif-Identity-H" w:hAnsi="FreeSerif-Identity-H" w:cs="FreeSerif-Identity-H"/>
          <w:color w:val="000000"/>
          <w:sz w:val="32"/>
          <w:szCs w:val="32"/>
        </w:rPr>
        <w:t>en muchas comunidades y culturas.</w:t>
      </w:r>
    </w:p>
    <w:sectPr w:rsidR="00CD7019" w:rsidRPr="0011066B" w:rsidSect="0011066B">
      <w:pgSz w:w="12240" w:h="15840"/>
      <w:pgMar w:top="1417" w:right="1701" w:bottom="1417" w:left="1701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eeSerif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eSerif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19"/>
    <w:rsid w:val="0011066B"/>
    <w:rsid w:val="003D7448"/>
    <w:rsid w:val="00BB3455"/>
    <w:rsid w:val="00CD7019"/>
    <w:rsid w:val="00CE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1d6ff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6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MANZANO 10</dc:creator>
  <cp:lastModifiedBy>EL MANZANO 10</cp:lastModifiedBy>
  <cp:revision>2</cp:revision>
  <dcterms:created xsi:type="dcterms:W3CDTF">2015-11-27T17:00:00Z</dcterms:created>
  <dcterms:modified xsi:type="dcterms:W3CDTF">2015-11-27T17:00:00Z</dcterms:modified>
</cp:coreProperties>
</file>