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1B" w:rsidRPr="00895369" w:rsidRDefault="00EF4C1B" w:rsidP="00EF4C1B">
      <w:pPr>
        <w:spacing w:line="480" w:lineRule="auto"/>
        <w:rPr>
          <w:rFonts w:ascii="Arial" w:hAnsi="Arial" w:cs="Arial"/>
          <w:b/>
          <w:sz w:val="24"/>
        </w:rPr>
      </w:pPr>
      <w:r w:rsidRPr="00895369">
        <w:rPr>
          <w:rFonts w:ascii="Arial" w:hAnsi="Arial" w:cs="Arial"/>
          <w:b/>
          <w:sz w:val="24"/>
        </w:rPr>
        <w:t xml:space="preserve">SINERGIA </w:t>
      </w:r>
    </w:p>
    <w:p w:rsidR="00EF4C1B" w:rsidRPr="00895369" w:rsidRDefault="00EF4C1B" w:rsidP="00EF4C1B">
      <w:pPr>
        <w:spacing w:line="480" w:lineRule="auto"/>
        <w:rPr>
          <w:rFonts w:ascii="Arial" w:hAnsi="Arial" w:cs="Arial"/>
          <w:sz w:val="24"/>
        </w:rPr>
      </w:pPr>
      <w:r w:rsidRPr="00895369">
        <w:rPr>
          <w:rFonts w:ascii="Arial" w:hAnsi="Arial" w:cs="Arial"/>
          <w:sz w:val="24"/>
        </w:rPr>
        <w:t>Todo sistema es sinérgico en tanto que el examen de sus partes en forma aislada no puede explicar o predecir su comportamiento. La sinergia es, en consecuencia, un fenómeno que surge de las interacciones entre las partes o componentes de un sistema (conglomerado). Pag24</w:t>
      </w:r>
    </w:p>
    <w:p w:rsidR="005245D9" w:rsidRDefault="005245D9">
      <w:bookmarkStart w:id="0" w:name="_GoBack"/>
      <w:bookmarkEnd w:id="0"/>
    </w:p>
    <w:sectPr w:rsidR="00524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1B"/>
    <w:rsid w:val="005245D9"/>
    <w:rsid w:val="00E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1</cp:revision>
  <dcterms:created xsi:type="dcterms:W3CDTF">2016-03-16T03:22:00Z</dcterms:created>
  <dcterms:modified xsi:type="dcterms:W3CDTF">2016-03-16T03:22:00Z</dcterms:modified>
</cp:coreProperties>
</file>