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2F" w:rsidRPr="0018272F" w:rsidRDefault="0018272F" w:rsidP="0018272F">
      <w:pPr>
        <w:keepNext/>
        <w:keepLines/>
        <w:spacing w:before="480" w:after="0" w:line="480" w:lineRule="auto"/>
        <w:outlineLvl w:val="0"/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</w:pPr>
      <w:r w:rsidRPr="0018272F"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  <w:t>Hetero-Sistemas</w:t>
      </w:r>
    </w:p>
    <w:p w:rsidR="0018272F" w:rsidRPr="0018272F" w:rsidRDefault="0018272F" w:rsidP="0018272F">
      <w:pPr>
        <w:spacing w:line="480" w:lineRule="auto"/>
        <w:jc w:val="both"/>
        <w:rPr>
          <w:sz w:val="24"/>
          <w:szCs w:val="24"/>
        </w:rPr>
      </w:pPr>
      <w:r w:rsidRPr="001827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 </w:t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032463046"/>
          <w:citation/>
        </w:sdtPr>
        <w:sdtContent>
          <w:r w:rsidR="00C02461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="00C02461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 CITATION Joh32 \l 2058 </w:instrText>
          </w:r>
          <w:r w:rsidR="00C02461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="00C02461" w:rsidRPr="00C02461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(Johansen B., 1993, pag 32)</w:t>
          </w:r>
          <w:r w:rsidR="00C02461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  <w:bookmarkStart w:id="0" w:name="_GoBack"/>
      <w:bookmarkEnd w:id="0"/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2F"/>
    <w:rsid w:val="0018272F"/>
    <w:rsid w:val="00405E5F"/>
    <w:rsid w:val="00C0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Joh32</b:Tag>
    <b:SourceType>Book</b:SourceType>
    <b:Guid>{797A9C76-E4F2-4491-958B-9696D4EF6F32}</b:Guid>
    <b:Author>
      <b:Author>
        <b:NameList>
          <b:Person>
            <b:Last>Johansen B.</b:Last>
          </b:Person>
        </b:NameList>
      </b:Author>
    </b:Author>
    <b:Year>1993, pag 32</b:Year>
    <b:RefOrder>1</b:RefOrder>
  </b:Source>
</b:Sources>
</file>

<file path=customXml/itemProps1.xml><?xml version="1.0" encoding="utf-8"?>
<ds:datastoreItem xmlns:ds="http://schemas.openxmlformats.org/officeDocument/2006/customXml" ds:itemID="{1786BE58-0FDF-4358-95C8-13FC3A8F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2016-03-17T06:05:00Z</dcterms:created>
  <dcterms:modified xsi:type="dcterms:W3CDTF">2016-04-09T22:22:00Z</dcterms:modified>
</cp:coreProperties>
</file>