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A65D67" w:rsidRDefault="00A65D67" w:rsidP="00A65D67">
      <w:pPr>
        <w:pStyle w:val="Ttulo1"/>
      </w:pPr>
      <w:bookmarkStart w:id="0" w:name="_Toc445129497"/>
      <w:bookmarkStart w:id="1" w:name="_Toc445909363"/>
      <w:r w:rsidRPr="00A65D67">
        <w:t>HOMEÓSTASIS</w:t>
      </w:r>
      <w:bookmarkEnd w:id="0"/>
      <w:bookmarkEnd w:id="1"/>
    </w:p>
    <w:p w:rsidR="00A65D67" w:rsidRPr="00CD0DDF" w:rsidRDefault="00A65D67" w:rsidP="00A65D67">
      <w:pPr>
        <w:spacing w:after="0" w:line="36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Este concepto está especialmente referido a los organismos vivos en tanto sistemas adaptables. Los procesos homeostáticos operan ante variaciones de las condiciones del ambiente, corresponden a las compensaciones internas al sistema que sustituyen, bloquean o complementan estos cambios con el objeto</w:t>
      </w:r>
      <w:r>
        <w:rPr>
          <w:rFonts w:ascii="Arial" w:hAnsi="Arial" w:cs="Arial"/>
          <w:sz w:val="24"/>
          <w:szCs w:val="24"/>
        </w:rPr>
        <w:t xml:space="preserve"> </w:t>
      </w:r>
      <w:r w:rsidRPr="00CD0DDF">
        <w:rPr>
          <w:rFonts w:ascii="Arial" w:hAnsi="Arial" w:cs="Arial"/>
          <w:sz w:val="24"/>
          <w:szCs w:val="24"/>
        </w:rPr>
        <w:t>de mantener invariante la estructura sistémica, es decir, hacia la conservación de su forma.</w:t>
      </w:r>
      <w:sdt>
        <w:sdtPr>
          <w:rPr>
            <w:rFonts w:ascii="Arial" w:hAnsi="Arial" w:cs="Arial"/>
            <w:sz w:val="24"/>
            <w:szCs w:val="24"/>
          </w:rPr>
          <w:id w:val="1675290793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MarcadorDePosición1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A65D67">
            <w:rPr>
              <w:rFonts w:ascii="Arial" w:hAnsi="Arial" w:cs="Arial"/>
              <w:noProof/>
              <w:sz w:val="24"/>
              <w:szCs w:val="24"/>
            </w:rPr>
            <w:t>(Arnold &amp; Osorio, 1998)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65D67" w:rsidRPr="00CD0DDF" w:rsidRDefault="00A65D67" w:rsidP="00A65D67">
      <w:pPr>
        <w:spacing w:after="0"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C2E4E93C-AAC0-40CA-9C22-C4AF5329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2016-03-17T19:08:00Z</dcterms:created>
  <dcterms:modified xsi:type="dcterms:W3CDTF">2016-03-17T19:08:00Z</dcterms:modified>
</cp:coreProperties>
</file>