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DB" w:rsidRDefault="00B044DB" w:rsidP="00B044DB">
      <w:r>
        <w:t xml:space="preserve">2.1.9 Control </w:t>
      </w:r>
    </w:p>
    <w:p w:rsidR="00B044DB" w:rsidRDefault="00B044DB" w:rsidP="00B044DB">
      <w:r>
        <w:t>Una de las propiedades más importantes de los sistemas, es la consecuencia de la comunicación entre las partes del sistema. Permite la autorregulación y supervivencia del sistema. El control se da siempre y cuando exista comunicación entre las partes. El control de un sistema es natural.</w:t>
      </w:r>
    </w:p>
    <w:p w:rsidR="009831E9" w:rsidRDefault="00B044DB" w:rsidP="00B044DB">
      <w:r>
        <w:t>Ejemplo: para el buen desempeño de cada una de las áreas de una empresa es básica y fundamentalmente la comunicación, para que el flujo de información sea eficaz y eficiente. (UTP, pág. 19)</w:t>
      </w:r>
      <w:bookmarkStart w:id="0" w:name="_GoBack"/>
      <w:bookmarkEnd w:id="0"/>
    </w:p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DB"/>
    <w:rsid w:val="005F5520"/>
    <w:rsid w:val="00AE1B9F"/>
    <w:rsid w:val="00B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2016-03-18T00:55:00Z</dcterms:created>
  <dcterms:modified xsi:type="dcterms:W3CDTF">2016-03-18T00:55:00Z</dcterms:modified>
</cp:coreProperties>
</file>